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5AED" w14:textId="77777777" w:rsidR="003E1181" w:rsidRDefault="003E1181">
      <w:pPr>
        <w:rPr>
          <w:rFonts w:cstheme="minorHAnsi"/>
          <w:b/>
          <w:bCs/>
          <w:color w:val="222222"/>
          <w:sz w:val="28"/>
          <w:szCs w:val="28"/>
          <w:shd w:val="clear" w:color="auto" w:fill="FFFFFF"/>
        </w:rPr>
      </w:pPr>
      <w:r>
        <w:rPr>
          <w:rFonts w:cstheme="minorHAnsi"/>
          <w:b/>
          <w:bCs/>
          <w:noProof/>
          <w:color w:val="222222"/>
          <w:sz w:val="28"/>
          <w:szCs w:val="28"/>
          <w:shd w:val="clear" w:color="auto" w:fill="FFFFFF"/>
        </w:rPr>
        <w:drawing>
          <wp:inline distT="0" distB="0" distL="0" distR="0" wp14:anchorId="45AE4915" wp14:editId="3009D398">
            <wp:extent cx="856012" cy="4508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9060" cy="462989"/>
                    </a:xfrm>
                    <a:prstGeom prst="rect">
                      <a:avLst/>
                    </a:prstGeom>
                    <a:noFill/>
                    <a:ln>
                      <a:noFill/>
                    </a:ln>
                  </pic:spPr>
                </pic:pic>
              </a:graphicData>
            </a:graphic>
          </wp:inline>
        </w:drawing>
      </w:r>
    </w:p>
    <w:p w14:paraId="06FB6B11" w14:textId="44A9F24D" w:rsidR="00770A7E" w:rsidRPr="003E1181" w:rsidRDefault="004F3FD7">
      <w:pPr>
        <w:rPr>
          <w:rFonts w:cstheme="minorHAnsi"/>
          <w:b/>
          <w:bCs/>
          <w:color w:val="222222"/>
          <w:sz w:val="28"/>
          <w:szCs w:val="28"/>
          <w:u w:val="single"/>
          <w:shd w:val="clear" w:color="auto" w:fill="FFFFFF"/>
        </w:rPr>
      </w:pPr>
      <w:r w:rsidRPr="003E1181">
        <w:rPr>
          <w:rFonts w:cstheme="minorHAnsi"/>
          <w:b/>
          <w:bCs/>
          <w:color w:val="222222"/>
          <w:sz w:val="28"/>
          <w:szCs w:val="28"/>
          <w:u w:val="single"/>
          <w:shd w:val="clear" w:color="auto" w:fill="FFFFFF"/>
        </w:rPr>
        <w:t>Importance of saving and the role of MF in our savings &amp; investments</w:t>
      </w:r>
    </w:p>
    <w:p w14:paraId="761F55A1" w14:textId="2B24EC6A" w:rsidR="004F3FD7" w:rsidRDefault="004F3FD7">
      <w:pPr>
        <w:rPr>
          <w:rFonts w:cstheme="minorHAnsi"/>
          <w:b/>
          <w:bCs/>
          <w:color w:val="222222"/>
          <w:sz w:val="28"/>
          <w:szCs w:val="28"/>
          <w:shd w:val="clear" w:color="auto" w:fill="FFFFFF"/>
        </w:rPr>
      </w:pPr>
    </w:p>
    <w:p w14:paraId="428E59C7" w14:textId="7FAEE26D" w:rsidR="004F3FD7" w:rsidRDefault="004F3FD7">
      <w:pPr>
        <w:rPr>
          <w:noProof/>
        </w:rPr>
      </w:pPr>
      <w:r>
        <w:rPr>
          <w:noProof/>
        </w:rPr>
        <w:drawing>
          <wp:inline distT="0" distB="0" distL="0" distR="0" wp14:anchorId="14A6B9EB" wp14:editId="010C4D94">
            <wp:extent cx="5730240" cy="27673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2767330"/>
                    </a:xfrm>
                    <a:prstGeom prst="rect">
                      <a:avLst/>
                    </a:prstGeom>
                    <a:noFill/>
                    <a:ln>
                      <a:noFill/>
                    </a:ln>
                  </pic:spPr>
                </pic:pic>
              </a:graphicData>
            </a:graphic>
          </wp:inline>
        </w:drawing>
      </w:r>
    </w:p>
    <w:p w14:paraId="73315D11" w14:textId="47CC3D8D" w:rsidR="004F3FD7" w:rsidRPr="004F3FD7" w:rsidRDefault="004F3FD7" w:rsidP="004F3FD7"/>
    <w:p w14:paraId="0162251D" w14:textId="2D3689AD" w:rsidR="004F3FD7" w:rsidRDefault="004F3FD7" w:rsidP="004F3FD7">
      <w:pPr>
        <w:rPr>
          <w:noProof/>
        </w:rPr>
      </w:pPr>
    </w:p>
    <w:p w14:paraId="204C77E9" w14:textId="1515D7A0" w:rsidR="004F3FD7" w:rsidRPr="00CC4955" w:rsidRDefault="00CC4955" w:rsidP="004F3FD7">
      <w:pPr>
        <w:rPr>
          <w:b/>
          <w:bCs/>
          <w:u w:val="single"/>
        </w:rPr>
      </w:pPr>
      <w:r>
        <w:rPr>
          <w:b/>
          <w:bCs/>
          <w:u w:val="single"/>
        </w:rPr>
        <w:t xml:space="preserve">What is </w:t>
      </w:r>
      <w:r w:rsidR="004F3FD7" w:rsidRPr="00CC4955">
        <w:rPr>
          <w:b/>
          <w:bCs/>
          <w:u w:val="single"/>
        </w:rPr>
        <w:t>Saving</w:t>
      </w:r>
      <w:r>
        <w:rPr>
          <w:b/>
          <w:bCs/>
          <w:u w:val="single"/>
        </w:rPr>
        <w:t>?</w:t>
      </w:r>
    </w:p>
    <w:p w14:paraId="17FD5B28" w14:textId="01FDC35C" w:rsidR="004F3FD7" w:rsidRDefault="00CC4955" w:rsidP="004F3FD7">
      <w:pPr>
        <w:rPr>
          <w:rFonts w:ascii="Calibri" w:hAnsi="Calibri" w:cs="Calibri"/>
          <w:color w:val="333333"/>
          <w:shd w:val="clear" w:color="auto" w:fill="FFFFFF"/>
        </w:rPr>
      </w:pPr>
      <w:r>
        <w:rPr>
          <w:rFonts w:ascii="Calibri" w:hAnsi="Calibri" w:cs="Calibri"/>
          <w:color w:val="333333"/>
          <w:shd w:val="clear" w:color="auto" w:fill="FFFFFF"/>
        </w:rPr>
        <w:t>Saving is the portion of income not spent on current expenditures. In other words, it is the money set aside for future use and not spent immediately.</w:t>
      </w:r>
    </w:p>
    <w:p w14:paraId="7F3C56AB" w14:textId="666D42BE" w:rsidR="00CC4955" w:rsidRDefault="00CC4955" w:rsidP="004F3FD7">
      <w:pPr>
        <w:rPr>
          <w:rFonts w:ascii="Calibri" w:hAnsi="Calibri" w:cs="Calibri"/>
          <w:b/>
          <w:bCs/>
          <w:color w:val="333333"/>
          <w:u w:val="single"/>
          <w:shd w:val="clear" w:color="auto" w:fill="FFFFFF"/>
        </w:rPr>
      </w:pPr>
      <w:r w:rsidRPr="00CC4955">
        <w:rPr>
          <w:rFonts w:ascii="Calibri" w:hAnsi="Calibri" w:cs="Calibri"/>
          <w:b/>
          <w:bCs/>
          <w:color w:val="333333"/>
          <w:u w:val="single"/>
          <w:shd w:val="clear" w:color="auto" w:fill="FFFFFF"/>
        </w:rPr>
        <w:t>Why do we need to save?</w:t>
      </w:r>
    </w:p>
    <w:p w14:paraId="08A65B2D" w14:textId="2761DFC5" w:rsidR="00CC4955" w:rsidRDefault="00CC4955" w:rsidP="004F3FD7">
      <w:pPr>
        <w:rPr>
          <w:rFonts w:ascii="Calibri" w:hAnsi="Calibri" w:cs="Calibri"/>
          <w:color w:val="333333"/>
          <w:shd w:val="clear" w:color="auto" w:fill="FFFFFF"/>
        </w:rPr>
      </w:pPr>
      <w:r w:rsidRPr="00CC4955">
        <w:rPr>
          <w:rFonts w:ascii="Calibri" w:hAnsi="Calibri" w:cs="Calibri"/>
          <w:color w:val="333333"/>
          <w:shd w:val="clear" w:color="auto" w:fill="FFFFFF"/>
        </w:rPr>
        <w:t xml:space="preserve">We need to save money to accomplish </w:t>
      </w:r>
      <w:r>
        <w:rPr>
          <w:rFonts w:ascii="Calibri" w:hAnsi="Calibri" w:cs="Calibri"/>
          <w:color w:val="333333"/>
          <w:shd w:val="clear" w:color="auto" w:fill="FFFFFF"/>
        </w:rPr>
        <w:t xml:space="preserve">goals </w:t>
      </w:r>
      <w:r w:rsidRPr="00CC4955">
        <w:rPr>
          <w:rFonts w:ascii="Calibri" w:hAnsi="Calibri" w:cs="Calibri"/>
          <w:color w:val="333333"/>
          <w:shd w:val="clear" w:color="auto" w:fill="FFFFFF"/>
        </w:rPr>
        <w:t xml:space="preserve">in the short-term such as buying </w:t>
      </w:r>
      <w:r>
        <w:rPr>
          <w:rFonts w:ascii="Calibri" w:hAnsi="Calibri" w:cs="Calibri"/>
          <w:color w:val="333333"/>
          <w:shd w:val="clear" w:color="auto" w:fill="FFFFFF"/>
        </w:rPr>
        <w:t>an</w:t>
      </w:r>
      <w:r w:rsidRPr="00CC4955">
        <w:rPr>
          <w:rFonts w:ascii="Calibri" w:hAnsi="Calibri" w:cs="Calibri"/>
          <w:color w:val="333333"/>
          <w:shd w:val="clear" w:color="auto" w:fill="FFFFFF"/>
        </w:rPr>
        <w:t xml:space="preserve"> </w:t>
      </w:r>
      <w:r>
        <w:rPr>
          <w:rFonts w:ascii="Calibri" w:hAnsi="Calibri" w:cs="Calibri"/>
          <w:color w:val="333333"/>
          <w:shd w:val="clear" w:color="auto" w:fill="FFFFFF"/>
        </w:rPr>
        <w:t>iPhone</w:t>
      </w:r>
      <w:r w:rsidRPr="00CC4955">
        <w:rPr>
          <w:rFonts w:ascii="Calibri" w:hAnsi="Calibri" w:cs="Calibri"/>
          <w:color w:val="333333"/>
          <w:shd w:val="clear" w:color="auto" w:fill="FFFFFF"/>
        </w:rPr>
        <w:t xml:space="preserve">, or in the </w:t>
      </w:r>
      <w:r>
        <w:rPr>
          <w:rFonts w:ascii="Calibri" w:hAnsi="Calibri" w:cs="Calibri"/>
          <w:color w:val="333333"/>
          <w:shd w:val="clear" w:color="auto" w:fill="FFFFFF"/>
        </w:rPr>
        <w:t>long</w:t>
      </w:r>
      <w:r w:rsidRPr="00CC4955">
        <w:rPr>
          <w:rFonts w:ascii="Calibri" w:hAnsi="Calibri" w:cs="Calibri"/>
          <w:color w:val="333333"/>
          <w:shd w:val="clear" w:color="auto" w:fill="FFFFFF"/>
        </w:rPr>
        <w:t xml:space="preserve"> run such as buying a car or a house.</w:t>
      </w:r>
    </w:p>
    <w:p w14:paraId="70D24BD9" w14:textId="6FFF10E8" w:rsidR="00CC4955" w:rsidRDefault="00CC4955" w:rsidP="004F3FD7">
      <w:pPr>
        <w:rPr>
          <w:rFonts w:ascii="Calibri" w:hAnsi="Calibri" w:cs="Calibri"/>
          <w:b/>
          <w:bCs/>
          <w:color w:val="333333"/>
          <w:u w:val="single"/>
          <w:shd w:val="clear" w:color="auto" w:fill="FFFFFF"/>
        </w:rPr>
      </w:pPr>
      <w:r w:rsidRPr="006A55E4">
        <w:rPr>
          <w:rFonts w:ascii="Calibri" w:hAnsi="Calibri" w:cs="Calibri"/>
          <w:b/>
          <w:bCs/>
          <w:color w:val="333333"/>
          <w:u w:val="single"/>
          <w:shd w:val="clear" w:color="auto" w:fill="FFFFFF"/>
        </w:rPr>
        <w:t>How can we save?</w:t>
      </w:r>
    </w:p>
    <w:p w14:paraId="07926D61" w14:textId="71042A3E" w:rsidR="007D4A26" w:rsidRDefault="002B7DD9" w:rsidP="004F3FD7">
      <w:r w:rsidRPr="00E57741">
        <w:t xml:space="preserve">The first and foremost step </w:t>
      </w:r>
      <w:r w:rsidR="00E57741" w:rsidRPr="00E57741">
        <w:t xml:space="preserve">in knowing how can we save is to figure out the difference </w:t>
      </w:r>
      <w:r w:rsidR="00E57741">
        <w:t xml:space="preserve">in </w:t>
      </w:r>
      <w:r w:rsidR="00E57741" w:rsidRPr="00E57741">
        <w:t xml:space="preserve">money between your income and expenses. </w:t>
      </w:r>
      <w:r w:rsidR="00E57741">
        <w:t>It may be in minus number or a positive number. If our difference is in minus number then we have to check our expense(spending) list for our spending on non-essential things</w:t>
      </w:r>
      <w:r w:rsidR="00C20839">
        <w:t>, such as lavish spending, and try to cut it down to the maximum extent to save our money for our near and far future requirements. If our difference is in a positive number then start making an investment to accumulate it further.</w:t>
      </w:r>
    </w:p>
    <w:p w14:paraId="47D5860F" w14:textId="37A4B1D5" w:rsidR="00DC37D9" w:rsidRDefault="00DC37D9" w:rsidP="004F3FD7">
      <w:r w:rsidRPr="00DC37D9">
        <w:rPr>
          <w:b/>
          <w:bCs/>
          <w:u w:val="single"/>
        </w:rPr>
        <w:t>Define Investment</w:t>
      </w:r>
      <w:r>
        <w:t>.</w:t>
      </w:r>
    </w:p>
    <w:p w14:paraId="44471CEF" w14:textId="2CEBDAC5" w:rsidR="0037404E" w:rsidRDefault="0037404E" w:rsidP="004F3FD7">
      <w:r>
        <w:t xml:space="preserve">The act of putting money into something to </w:t>
      </w:r>
      <w:r w:rsidR="00D87A57">
        <w:t>allow money to grow (</w:t>
      </w:r>
      <w:r>
        <w:t>make a profit or get an advantage</w:t>
      </w:r>
      <w:r w:rsidR="00D87A57">
        <w:t>).</w:t>
      </w:r>
    </w:p>
    <w:p w14:paraId="6F34826B" w14:textId="6EA21BC8" w:rsidR="00D87A57" w:rsidRDefault="00D87A57" w:rsidP="004F3FD7">
      <w:r w:rsidRPr="00D87A57">
        <w:rPr>
          <w:b/>
          <w:bCs/>
          <w:u w:val="single"/>
        </w:rPr>
        <w:t>Types of Investment</w:t>
      </w:r>
      <w:r>
        <w:t>.</w:t>
      </w:r>
    </w:p>
    <w:p w14:paraId="1125F28B" w14:textId="77777777" w:rsidR="00D4340A" w:rsidRPr="00D4340A" w:rsidRDefault="00D4340A" w:rsidP="00D4340A">
      <w:pPr>
        <w:pStyle w:val="ListParagraph"/>
        <w:numPr>
          <w:ilvl w:val="0"/>
          <w:numId w:val="1"/>
        </w:numPr>
        <w:rPr>
          <w:rFonts w:ascii="Arial" w:hAnsi="Arial" w:cs="Arial"/>
          <w:color w:val="333333"/>
          <w:sz w:val="21"/>
          <w:szCs w:val="21"/>
        </w:rPr>
      </w:pPr>
      <w:r w:rsidRPr="00D4340A">
        <w:rPr>
          <w:rFonts w:ascii="Arial" w:hAnsi="Arial" w:cs="Arial"/>
          <w:color w:val="333333"/>
          <w:sz w:val="21"/>
          <w:szCs w:val="21"/>
        </w:rPr>
        <w:lastRenderedPageBreak/>
        <w:t xml:space="preserve">Growth-oriented investments </w:t>
      </w:r>
    </w:p>
    <w:p w14:paraId="61EF86C5" w14:textId="41CCF85B" w:rsidR="0037404E" w:rsidRPr="00D4340A" w:rsidRDefault="00D4340A" w:rsidP="00D4340A">
      <w:pPr>
        <w:pStyle w:val="ListParagraph"/>
        <w:numPr>
          <w:ilvl w:val="0"/>
          <w:numId w:val="1"/>
        </w:numPr>
      </w:pPr>
      <w:r w:rsidRPr="00D4340A">
        <w:rPr>
          <w:rFonts w:ascii="Arial" w:hAnsi="Arial" w:cs="Arial"/>
          <w:color w:val="333333"/>
          <w:sz w:val="21"/>
          <w:szCs w:val="21"/>
        </w:rPr>
        <w:t>Fixed-income investments</w:t>
      </w:r>
    </w:p>
    <w:p w14:paraId="6F6092C2" w14:textId="77777777" w:rsidR="00D4340A" w:rsidRPr="00D4340A" w:rsidRDefault="00D4340A" w:rsidP="00D4340A"/>
    <w:p w14:paraId="07437430" w14:textId="713887C4" w:rsidR="00D4340A" w:rsidRPr="005036A2" w:rsidRDefault="00D4340A" w:rsidP="00D4340A">
      <w:pPr>
        <w:pStyle w:val="ListParagraph"/>
        <w:numPr>
          <w:ilvl w:val="0"/>
          <w:numId w:val="3"/>
        </w:numPr>
        <w:rPr>
          <w:rFonts w:ascii="Arial" w:hAnsi="Arial" w:cs="Arial"/>
          <w:b/>
          <w:bCs/>
          <w:i/>
          <w:iCs/>
          <w:color w:val="333333"/>
          <w:sz w:val="21"/>
          <w:szCs w:val="21"/>
        </w:rPr>
      </w:pPr>
      <w:r w:rsidRPr="005036A2">
        <w:rPr>
          <w:rFonts w:ascii="Arial" w:hAnsi="Arial" w:cs="Arial"/>
          <w:b/>
          <w:bCs/>
          <w:i/>
          <w:iCs/>
          <w:color w:val="333333"/>
          <w:sz w:val="21"/>
          <w:szCs w:val="21"/>
        </w:rPr>
        <w:t xml:space="preserve">Growth-oriented investments </w:t>
      </w:r>
    </w:p>
    <w:p w14:paraId="5C5A3CBD" w14:textId="3DC7B003" w:rsidR="005D00EB" w:rsidRDefault="00D4340A" w:rsidP="005D00EB">
      <w:pPr>
        <w:rPr>
          <w:rFonts w:ascii="Verdana" w:hAnsi="Verdana" w:cs="Arial"/>
          <w:color w:val="202124"/>
          <w:sz w:val="20"/>
          <w:szCs w:val="20"/>
          <w:shd w:val="clear" w:color="auto" w:fill="FFFFFF"/>
        </w:rPr>
      </w:pPr>
      <w:r>
        <w:rPr>
          <w:rFonts w:ascii="Arial" w:hAnsi="Arial" w:cs="Arial"/>
          <w:color w:val="333333"/>
          <w:sz w:val="21"/>
          <w:szCs w:val="21"/>
        </w:rPr>
        <w:t xml:space="preserve">             </w:t>
      </w:r>
      <w:r w:rsidRPr="005D00EB">
        <w:rPr>
          <w:rFonts w:ascii="Verdana" w:hAnsi="Verdana" w:cs="Arial"/>
          <w:color w:val="333333"/>
          <w:sz w:val="20"/>
          <w:szCs w:val="20"/>
        </w:rPr>
        <w:t xml:space="preserve">Growth-oriented investments </w:t>
      </w:r>
      <w:r w:rsidR="005D00EB" w:rsidRPr="005D00EB">
        <w:rPr>
          <w:rFonts w:ascii="Verdana" w:hAnsi="Verdana" w:cs="Arial"/>
          <w:color w:val="333333"/>
          <w:sz w:val="20"/>
          <w:szCs w:val="20"/>
        </w:rPr>
        <w:t>are</w:t>
      </w:r>
      <w:r w:rsidRPr="005D00EB">
        <w:rPr>
          <w:rFonts w:ascii="Verdana" w:hAnsi="Verdana" w:cs="Arial"/>
          <w:color w:val="333333"/>
          <w:sz w:val="20"/>
          <w:szCs w:val="20"/>
        </w:rPr>
        <w:t xml:space="preserve"> primarily focused on </w:t>
      </w:r>
      <w:r w:rsidR="005D00EB" w:rsidRPr="005D00EB">
        <w:rPr>
          <w:rFonts w:ascii="Verdana" w:eastAsia="Times New Roman" w:hAnsi="Verdana" w:cs="Times New Roman"/>
          <w:color w:val="000000"/>
          <w:sz w:val="20"/>
          <w:szCs w:val="20"/>
          <w:shd w:val="clear" w:color="auto" w:fill="FFFFFF"/>
          <w:lang w:eastAsia="en-IN"/>
        </w:rPr>
        <w:t>maximizing capital appreciation. In other words</w:t>
      </w:r>
      <w:r w:rsidR="005D00EB">
        <w:rPr>
          <w:rFonts w:ascii="Verdana" w:eastAsia="Times New Roman" w:hAnsi="Verdana" w:cs="Times New Roman"/>
          <w:color w:val="000000"/>
          <w:sz w:val="20"/>
          <w:szCs w:val="20"/>
          <w:shd w:val="clear" w:color="auto" w:fill="FFFFFF"/>
          <w:lang w:eastAsia="en-IN"/>
        </w:rPr>
        <w:t>,</w:t>
      </w:r>
      <w:r w:rsidR="005D00EB" w:rsidRPr="005D00EB">
        <w:rPr>
          <w:rFonts w:ascii="Verdana" w:hAnsi="Verdana" w:cs="Arial"/>
          <w:color w:val="202124"/>
          <w:sz w:val="20"/>
          <w:szCs w:val="20"/>
          <w:shd w:val="clear" w:color="auto" w:fill="FFFFFF"/>
        </w:rPr>
        <w:t xml:space="preserve"> it’s a strategy that is focused on increasing an investor's capital. </w:t>
      </w:r>
    </w:p>
    <w:p w14:paraId="30B82C25" w14:textId="4C1D9C8E" w:rsidR="005D00EB" w:rsidRPr="005D00EB" w:rsidRDefault="005D00EB" w:rsidP="005D00EB">
      <w:pPr>
        <w:rPr>
          <w:rFonts w:ascii="Verdana" w:eastAsia="Times New Roman" w:hAnsi="Verdana" w:cs="Times New Roman"/>
          <w:sz w:val="20"/>
          <w:szCs w:val="20"/>
          <w:lang w:eastAsia="en-IN"/>
        </w:rPr>
      </w:pPr>
      <w:r>
        <w:rPr>
          <w:rFonts w:ascii="Verdana" w:hAnsi="Verdana" w:cs="Arial"/>
          <w:color w:val="202124"/>
          <w:sz w:val="20"/>
          <w:szCs w:val="20"/>
          <w:shd w:val="clear" w:color="auto" w:fill="FFFFFF"/>
        </w:rPr>
        <w:t>Examples: Stocks or Stock mutual funds.</w:t>
      </w:r>
    </w:p>
    <w:p w14:paraId="1986191F" w14:textId="7ADC0278" w:rsidR="00D4340A" w:rsidRPr="00D4340A" w:rsidRDefault="00D4340A" w:rsidP="00D4340A">
      <w:pPr>
        <w:pStyle w:val="ListParagraph"/>
        <w:ind w:left="1440"/>
        <w:rPr>
          <w:rFonts w:ascii="Arial" w:hAnsi="Arial" w:cs="Arial"/>
          <w:color w:val="333333"/>
          <w:sz w:val="21"/>
          <w:szCs w:val="21"/>
        </w:rPr>
      </w:pPr>
    </w:p>
    <w:p w14:paraId="0EA07C01" w14:textId="77777777" w:rsidR="001D3331" w:rsidRPr="005036A2" w:rsidRDefault="001D3331" w:rsidP="001D3331">
      <w:pPr>
        <w:pStyle w:val="ListParagraph"/>
        <w:numPr>
          <w:ilvl w:val="0"/>
          <w:numId w:val="5"/>
        </w:numPr>
        <w:rPr>
          <w:b/>
          <w:bCs/>
        </w:rPr>
      </w:pPr>
      <w:r w:rsidRPr="005036A2">
        <w:rPr>
          <w:rFonts w:ascii="Arial" w:hAnsi="Arial" w:cs="Arial"/>
          <w:b/>
          <w:bCs/>
          <w:color w:val="333333"/>
          <w:sz w:val="21"/>
          <w:szCs w:val="21"/>
        </w:rPr>
        <w:t>Fixed-income investments</w:t>
      </w:r>
    </w:p>
    <w:p w14:paraId="20BD4ED6" w14:textId="5DC0AF33" w:rsidR="00D4340A" w:rsidRPr="001D3331" w:rsidRDefault="001D3331" w:rsidP="001D3331">
      <w:pPr>
        <w:ind w:left="1080"/>
      </w:pPr>
      <w:r w:rsidRPr="001D3331">
        <w:rPr>
          <w:rFonts w:ascii="Arial" w:hAnsi="Arial" w:cs="Arial"/>
          <w:color w:val="333333"/>
          <w:sz w:val="21"/>
          <w:szCs w:val="21"/>
        </w:rPr>
        <w:t>Fixed-income investments</w:t>
      </w:r>
      <w:r>
        <w:t xml:space="preserve"> </w:t>
      </w:r>
      <w:r>
        <w:rPr>
          <w:rFonts w:ascii="Arial" w:hAnsi="Arial" w:cs="Arial"/>
          <w:color w:val="4D5156"/>
          <w:sz w:val="21"/>
          <w:szCs w:val="21"/>
          <w:shd w:val="clear" w:color="auto" w:fill="FFFFFF"/>
        </w:rPr>
        <w:t>are an </w:t>
      </w:r>
      <w:r>
        <w:rPr>
          <w:rStyle w:val="Emphasis"/>
          <w:rFonts w:ascii="Arial" w:hAnsi="Arial" w:cs="Arial"/>
          <w:b/>
          <w:bCs/>
          <w:i w:val="0"/>
          <w:iCs w:val="0"/>
          <w:color w:val="5F6368"/>
          <w:sz w:val="21"/>
          <w:szCs w:val="21"/>
          <w:shd w:val="clear" w:color="auto" w:fill="FFFFFF"/>
        </w:rPr>
        <w:t>investment</w:t>
      </w:r>
      <w:r>
        <w:rPr>
          <w:rFonts w:ascii="Arial" w:hAnsi="Arial" w:cs="Arial"/>
          <w:color w:val="4D5156"/>
          <w:sz w:val="21"/>
          <w:szCs w:val="21"/>
          <w:shd w:val="clear" w:color="auto" w:fill="FFFFFF"/>
        </w:rPr>
        <w:t> approach focused on the preservation of capital and income.</w:t>
      </w:r>
    </w:p>
    <w:p w14:paraId="4F790B35" w14:textId="0ECCD0C2" w:rsidR="00D4340A" w:rsidRDefault="001D3331" w:rsidP="00982975">
      <w:pPr>
        <w:rPr>
          <w:rFonts w:ascii="Verdana" w:hAnsi="Verdana" w:cs="Arial"/>
          <w:color w:val="202124"/>
          <w:shd w:val="clear" w:color="auto" w:fill="FFFFFF"/>
        </w:rPr>
      </w:pPr>
      <w:r>
        <w:rPr>
          <w:rFonts w:ascii="Verdana" w:hAnsi="Verdana" w:cs="Arial"/>
          <w:color w:val="202124"/>
          <w:sz w:val="20"/>
          <w:szCs w:val="20"/>
          <w:shd w:val="clear" w:color="auto" w:fill="FFFFFF"/>
        </w:rPr>
        <w:t xml:space="preserve">Examples: </w:t>
      </w:r>
      <w:r w:rsidR="00982975">
        <w:rPr>
          <w:rFonts w:ascii="Arial" w:hAnsi="Arial" w:cs="Arial"/>
          <w:color w:val="4D5156"/>
          <w:sz w:val="21"/>
          <w:szCs w:val="21"/>
          <w:shd w:val="clear" w:color="auto" w:fill="FFFFFF"/>
        </w:rPr>
        <w:t> </w:t>
      </w:r>
      <w:r w:rsidR="00982975" w:rsidRPr="00982975">
        <w:rPr>
          <w:rFonts w:ascii="Verdana" w:hAnsi="Verdana" w:cs="Arial"/>
          <w:color w:val="4D5156"/>
          <w:sz w:val="21"/>
          <w:szCs w:val="21"/>
          <w:shd w:val="clear" w:color="auto" w:fill="FFFFFF"/>
        </w:rPr>
        <w:t xml:space="preserve">government and corporate bonds, </w:t>
      </w:r>
      <w:r w:rsidR="00982975" w:rsidRPr="00982975">
        <w:rPr>
          <w:rFonts w:ascii="Verdana" w:hAnsi="Verdana" w:cs="Arial"/>
          <w:color w:val="202124"/>
          <w:shd w:val="clear" w:color="auto" w:fill="FFFFFF"/>
        </w:rPr>
        <w:t>certificates of deposit (CDs)</w:t>
      </w:r>
      <w:r w:rsidR="00982975">
        <w:rPr>
          <w:rFonts w:ascii="Verdana" w:hAnsi="Verdana" w:cs="Arial"/>
          <w:color w:val="202124"/>
          <w:shd w:val="clear" w:color="auto" w:fill="FFFFFF"/>
        </w:rPr>
        <w:t>,</w:t>
      </w:r>
      <w:r w:rsidR="00982975" w:rsidRPr="00982975">
        <w:rPr>
          <w:rFonts w:ascii="Verdana" w:hAnsi="Verdana" w:cs="Arial"/>
          <w:color w:val="202124"/>
          <w:shd w:val="clear" w:color="auto" w:fill="FFFFFF"/>
        </w:rPr>
        <w:t xml:space="preserve"> and money market funds.</w:t>
      </w:r>
    </w:p>
    <w:p w14:paraId="4C6A2509" w14:textId="40777CD9" w:rsidR="00982975" w:rsidRPr="005036A2" w:rsidRDefault="00982975" w:rsidP="00982975">
      <w:pPr>
        <w:rPr>
          <w:rFonts w:ascii="Verdana" w:hAnsi="Verdana" w:cs="Arial"/>
          <w:b/>
          <w:bCs/>
          <w:color w:val="202124"/>
          <w:u w:val="single"/>
          <w:shd w:val="clear" w:color="auto" w:fill="FFFFFF"/>
        </w:rPr>
      </w:pPr>
      <w:r w:rsidRPr="005036A2">
        <w:rPr>
          <w:rFonts w:ascii="Verdana" w:hAnsi="Verdana" w:cs="Arial"/>
          <w:b/>
          <w:bCs/>
          <w:color w:val="202124"/>
          <w:u w:val="single"/>
          <w:shd w:val="clear" w:color="auto" w:fill="FFFFFF"/>
        </w:rPr>
        <w:t>Why do we need to invest?</w:t>
      </w:r>
    </w:p>
    <w:p w14:paraId="42FD6068" w14:textId="675EC537" w:rsidR="00982975" w:rsidRDefault="00982975" w:rsidP="00982975">
      <w:pPr>
        <w:rPr>
          <w:rFonts w:ascii="Verdana" w:hAnsi="Verdana" w:cs="Arial"/>
          <w:color w:val="202124"/>
          <w:shd w:val="clear" w:color="auto" w:fill="FFFFFF"/>
        </w:rPr>
      </w:pPr>
      <w:r>
        <w:rPr>
          <w:rFonts w:ascii="Verdana" w:hAnsi="Verdana" w:cs="Arial"/>
          <w:color w:val="202124"/>
          <w:shd w:val="clear" w:color="auto" w:fill="FFFFFF"/>
        </w:rPr>
        <w:t xml:space="preserve">We need to invest our surplus hard-earned income to build our wealth, in simple terms, we need to invest money in order to achieve our short-term and long-term financial goals. </w:t>
      </w:r>
    </w:p>
    <w:p w14:paraId="39C0CA77" w14:textId="36C23ACA" w:rsidR="00FC6762" w:rsidRPr="00FC6762" w:rsidRDefault="00FC6762" w:rsidP="00982975">
      <w:pPr>
        <w:rPr>
          <w:rFonts w:ascii="Verdana" w:hAnsi="Verdana" w:cs="Arial"/>
          <w:b/>
          <w:bCs/>
          <w:color w:val="202124"/>
          <w:shd w:val="clear" w:color="auto" w:fill="FFFFFF"/>
        </w:rPr>
      </w:pPr>
      <w:r w:rsidRPr="00FC6762">
        <w:rPr>
          <w:rFonts w:ascii="Verdana" w:hAnsi="Verdana" w:cs="Arial"/>
          <w:b/>
          <w:bCs/>
          <w:color w:val="202124"/>
          <w:shd w:val="clear" w:color="auto" w:fill="FFFFFF"/>
        </w:rPr>
        <w:t>Short-term goals?</w:t>
      </w:r>
    </w:p>
    <w:p w14:paraId="69B5EB59" w14:textId="03CBD74F" w:rsidR="00FC6762" w:rsidRDefault="00FC6762" w:rsidP="00982975">
      <w:pPr>
        <w:rPr>
          <w:rFonts w:ascii="Verdana" w:hAnsi="Verdana" w:cs="Arial"/>
          <w:color w:val="202124"/>
          <w:shd w:val="clear" w:color="auto" w:fill="FFFFFF"/>
        </w:rPr>
      </w:pPr>
      <w:r>
        <w:rPr>
          <w:rFonts w:ascii="Verdana" w:hAnsi="Verdana" w:cs="Arial"/>
          <w:color w:val="202124"/>
          <w:shd w:val="clear" w:color="auto" w:fill="FFFFFF"/>
        </w:rPr>
        <w:t>A financial goal that is to be achieved within 12 months (</w:t>
      </w:r>
      <w:proofErr w:type="spellStart"/>
      <w:r>
        <w:rPr>
          <w:rFonts w:ascii="Verdana" w:hAnsi="Verdana" w:cs="Arial"/>
          <w:color w:val="202124"/>
          <w:shd w:val="clear" w:color="auto" w:fill="FFFFFF"/>
        </w:rPr>
        <w:t>i.e</w:t>
      </w:r>
      <w:proofErr w:type="spellEnd"/>
      <w:r>
        <w:rPr>
          <w:rFonts w:ascii="Verdana" w:hAnsi="Verdana" w:cs="Arial"/>
          <w:color w:val="202124"/>
          <w:shd w:val="clear" w:color="auto" w:fill="FFFFFF"/>
        </w:rPr>
        <w:t xml:space="preserve"> 1 year) is said to be a short-term goal.</w:t>
      </w:r>
    </w:p>
    <w:p w14:paraId="3E0FA39A" w14:textId="4F82DC57" w:rsidR="00FC6762" w:rsidRDefault="00FC6762" w:rsidP="00982975">
      <w:pPr>
        <w:rPr>
          <w:rFonts w:ascii="Verdana" w:hAnsi="Verdana" w:cs="Arial"/>
          <w:color w:val="202124"/>
          <w:shd w:val="clear" w:color="auto" w:fill="FFFFFF"/>
        </w:rPr>
      </w:pPr>
      <w:r>
        <w:rPr>
          <w:rFonts w:ascii="Verdana" w:hAnsi="Verdana" w:cs="Arial"/>
          <w:color w:val="202124"/>
          <w:shd w:val="clear" w:color="auto" w:fill="FFFFFF"/>
        </w:rPr>
        <w:t>Examples: School/ college fees. Paying a premium for our vehicle, medical and life insurance, buying birthday or any celebration gifts for our loved ones.</w:t>
      </w:r>
    </w:p>
    <w:p w14:paraId="0BB9A9F0" w14:textId="1335F773" w:rsidR="00FC6762" w:rsidRDefault="00FC6762" w:rsidP="00FC6762">
      <w:pPr>
        <w:rPr>
          <w:rFonts w:ascii="Verdana" w:hAnsi="Verdana" w:cs="Arial"/>
          <w:color w:val="202124"/>
          <w:shd w:val="clear" w:color="auto" w:fill="FFFFFF"/>
        </w:rPr>
      </w:pPr>
      <w:r w:rsidRPr="00FC6762">
        <w:rPr>
          <w:rFonts w:ascii="Verdana" w:hAnsi="Verdana" w:cs="Arial"/>
          <w:b/>
          <w:bCs/>
          <w:color w:val="202124"/>
          <w:shd w:val="clear" w:color="auto" w:fill="FFFFFF"/>
        </w:rPr>
        <w:t>long-term financial goals</w:t>
      </w:r>
      <w:r>
        <w:rPr>
          <w:rFonts w:ascii="Verdana" w:hAnsi="Verdana" w:cs="Arial"/>
          <w:color w:val="202124"/>
          <w:shd w:val="clear" w:color="auto" w:fill="FFFFFF"/>
        </w:rPr>
        <w:t xml:space="preserve">. </w:t>
      </w:r>
    </w:p>
    <w:p w14:paraId="1D3E44DF" w14:textId="4504259C" w:rsidR="00FC6762" w:rsidRDefault="00FC6762" w:rsidP="00FC6762">
      <w:pPr>
        <w:rPr>
          <w:rFonts w:ascii="Verdana" w:hAnsi="Verdana" w:cs="Arial"/>
          <w:color w:val="202124"/>
          <w:shd w:val="clear" w:color="auto" w:fill="FFFFFF"/>
        </w:rPr>
      </w:pPr>
      <w:r>
        <w:rPr>
          <w:rFonts w:ascii="Verdana" w:hAnsi="Verdana" w:cs="Arial"/>
          <w:color w:val="202124"/>
          <w:shd w:val="clear" w:color="auto" w:fill="FFFFFF"/>
        </w:rPr>
        <w:t>A financial goal that is to be achieved 1 year and above is said to be a long-term goal.</w:t>
      </w:r>
    </w:p>
    <w:p w14:paraId="4B239E06" w14:textId="0D79D776" w:rsidR="00FC6762" w:rsidRDefault="00FC6762" w:rsidP="00FC6762">
      <w:pPr>
        <w:rPr>
          <w:rFonts w:ascii="Verdana" w:hAnsi="Verdana" w:cs="Arial"/>
          <w:color w:val="202124"/>
          <w:shd w:val="clear" w:color="auto" w:fill="FFFFFF"/>
        </w:rPr>
      </w:pPr>
      <w:proofErr w:type="gramStart"/>
      <w:r>
        <w:rPr>
          <w:rFonts w:ascii="Verdana" w:hAnsi="Verdana" w:cs="Arial"/>
          <w:color w:val="202124"/>
          <w:shd w:val="clear" w:color="auto" w:fill="FFFFFF"/>
        </w:rPr>
        <w:t>Examples:-</w:t>
      </w:r>
      <w:proofErr w:type="gramEnd"/>
      <w:r w:rsidR="005036A2">
        <w:rPr>
          <w:rFonts w:ascii="Verdana" w:hAnsi="Verdana" w:cs="Arial"/>
          <w:color w:val="202124"/>
          <w:shd w:val="clear" w:color="auto" w:fill="FFFFFF"/>
        </w:rPr>
        <w:t>Buying any real estate property (House, Farmhouse, etc.,), retirement planning.</w:t>
      </w:r>
    </w:p>
    <w:p w14:paraId="164B8C42" w14:textId="7861E668" w:rsidR="005036A2" w:rsidRDefault="005036A2" w:rsidP="00FC6762">
      <w:pPr>
        <w:rPr>
          <w:rFonts w:ascii="Verdana" w:hAnsi="Verdana" w:cs="Arial"/>
          <w:color w:val="202124"/>
          <w:shd w:val="clear" w:color="auto" w:fill="FFFFFF"/>
        </w:rPr>
      </w:pPr>
      <w:r w:rsidRPr="005036A2">
        <w:rPr>
          <w:rFonts w:ascii="Verdana" w:hAnsi="Verdana" w:cs="Arial"/>
          <w:b/>
          <w:bCs/>
          <w:color w:val="202124"/>
          <w:u w:val="single"/>
          <w:shd w:val="clear" w:color="auto" w:fill="FFFFFF"/>
        </w:rPr>
        <w:t xml:space="preserve">What </w:t>
      </w:r>
      <w:r>
        <w:rPr>
          <w:rFonts w:ascii="Verdana" w:hAnsi="Verdana" w:cs="Arial"/>
          <w:b/>
          <w:bCs/>
          <w:color w:val="202124"/>
          <w:u w:val="single"/>
          <w:shd w:val="clear" w:color="auto" w:fill="FFFFFF"/>
        </w:rPr>
        <w:t>are</w:t>
      </w:r>
      <w:r w:rsidRPr="005036A2">
        <w:rPr>
          <w:rFonts w:ascii="Verdana" w:hAnsi="Verdana" w:cs="Arial"/>
          <w:b/>
          <w:bCs/>
          <w:color w:val="202124"/>
          <w:u w:val="single"/>
          <w:shd w:val="clear" w:color="auto" w:fill="FFFFFF"/>
        </w:rPr>
        <w:t xml:space="preserve"> Mutual Funds</w:t>
      </w:r>
      <w:r>
        <w:rPr>
          <w:rFonts w:ascii="Verdana" w:hAnsi="Verdana" w:cs="Arial"/>
          <w:color w:val="202124"/>
          <w:shd w:val="clear" w:color="auto" w:fill="FFFFFF"/>
        </w:rPr>
        <w:t>?</w:t>
      </w:r>
    </w:p>
    <w:p w14:paraId="48BA046C" w14:textId="1A2047AF" w:rsidR="00F20905" w:rsidRDefault="00F20905" w:rsidP="00F20905">
      <w:pPr>
        <w:rPr>
          <w:rFonts w:ascii="Verdana" w:hAnsi="Verdana" w:cs="Arial"/>
          <w:color w:val="202124"/>
          <w:shd w:val="clear" w:color="auto" w:fill="FFFFFF"/>
        </w:rPr>
      </w:pPr>
      <w:r>
        <w:rPr>
          <w:rFonts w:ascii="Verdana" w:hAnsi="Verdana" w:cs="Arial"/>
          <w:color w:val="202124"/>
          <w:shd w:val="clear" w:color="auto" w:fill="FFFFFF"/>
        </w:rPr>
        <w:t>A mutual</w:t>
      </w:r>
      <w:r w:rsidRPr="00F20905">
        <w:rPr>
          <w:rFonts w:ascii="Verdana" w:hAnsi="Verdana" w:cs="Arial"/>
          <w:color w:val="202124"/>
          <w:shd w:val="clear" w:color="auto" w:fill="FFFFFF"/>
        </w:rPr>
        <w:t xml:space="preserve"> fund is an investment vehicle </w:t>
      </w:r>
      <w:r w:rsidRPr="00F20905">
        <w:rPr>
          <w:rFonts w:ascii="Verdana" w:hAnsi="Verdana"/>
          <w:color w:val="222222"/>
          <w:sz w:val="20"/>
          <w:szCs w:val="20"/>
          <w:shd w:val="clear" w:color="auto" w:fill="F9F8F3"/>
        </w:rPr>
        <w:t>where multiple investors come together and pool their funds. This pooled money is then invested by the fund manager across various asset classes including equity, debt, gold, and other securities to generate returns. The gains and losses incurred from such investments are divided among investors in the proportion of the share of investment.</w:t>
      </w:r>
    </w:p>
    <w:p w14:paraId="52AC1F80" w14:textId="0A78A8C3" w:rsidR="005036A2" w:rsidRDefault="00F20905" w:rsidP="00FC6762">
      <w:pPr>
        <w:rPr>
          <w:rFonts w:ascii="Verdana" w:hAnsi="Verdana" w:cs="Arial"/>
          <w:color w:val="202124"/>
          <w:shd w:val="clear" w:color="auto" w:fill="FFFFFF"/>
        </w:rPr>
      </w:pPr>
      <w:r w:rsidRPr="00F20905">
        <w:rPr>
          <w:rFonts w:ascii="Verdana" w:hAnsi="Verdana" w:cs="Arial"/>
          <w:b/>
          <w:bCs/>
          <w:color w:val="202124"/>
          <w:u w:val="single"/>
          <w:shd w:val="clear" w:color="auto" w:fill="FFFFFF"/>
        </w:rPr>
        <w:t>Types of Mutual Fund</w:t>
      </w:r>
      <w:r>
        <w:rPr>
          <w:rFonts w:ascii="Verdana" w:hAnsi="Verdana" w:cs="Arial"/>
          <w:color w:val="202124"/>
          <w:shd w:val="clear" w:color="auto" w:fill="FFFFFF"/>
        </w:rPr>
        <w:t>.</w:t>
      </w:r>
    </w:p>
    <w:p w14:paraId="51EEF2F7" w14:textId="1D3386EF" w:rsidR="00F20905" w:rsidRDefault="003910D1" w:rsidP="00FC6762">
      <w:pPr>
        <w:rPr>
          <w:rFonts w:ascii="Verdana" w:hAnsi="Verdana" w:cs="Arial"/>
          <w:color w:val="202124"/>
          <w:shd w:val="clear" w:color="auto" w:fill="FFFFFF"/>
        </w:rPr>
      </w:pPr>
      <w:r>
        <w:rPr>
          <w:rFonts w:ascii="Verdana" w:hAnsi="Verdana" w:cs="Arial"/>
          <w:color w:val="202124"/>
          <w:shd w:val="clear" w:color="auto" w:fill="FFFFFF"/>
        </w:rPr>
        <w:t>There are basically 3 types of investments.</w:t>
      </w:r>
    </w:p>
    <w:p w14:paraId="5CCC2E67" w14:textId="05FBD4B9" w:rsidR="003910D1" w:rsidRPr="003910D1" w:rsidRDefault="003910D1" w:rsidP="003910D1">
      <w:pPr>
        <w:pStyle w:val="ListParagraph"/>
        <w:numPr>
          <w:ilvl w:val="0"/>
          <w:numId w:val="6"/>
        </w:numPr>
        <w:rPr>
          <w:rFonts w:ascii="Verdana" w:hAnsi="Verdana" w:cs="Arial"/>
          <w:color w:val="202124"/>
          <w:shd w:val="clear" w:color="auto" w:fill="FFFFFF"/>
        </w:rPr>
      </w:pPr>
      <w:r w:rsidRPr="003910D1">
        <w:rPr>
          <w:rFonts w:ascii="Verdana" w:hAnsi="Verdana" w:cs="Arial"/>
          <w:color w:val="202124"/>
          <w:shd w:val="clear" w:color="auto" w:fill="FFFFFF"/>
        </w:rPr>
        <w:t>Equity funds</w:t>
      </w:r>
    </w:p>
    <w:p w14:paraId="291C79FA" w14:textId="54EF4CBA" w:rsidR="003910D1" w:rsidRPr="003910D1" w:rsidRDefault="003910D1" w:rsidP="003910D1">
      <w:pPr>
        <w:pStyle w:val="ListParagraph"/>
        <w:numPr>
          <w:ilvl w:val="0"/>
          <w:numId w:val="6"/>
        </w:numPr>
        <w:rPr>
          <w:rFonts w:ascii="Verdana" w:hAnsi="Verdana" w:cs="Arial"/>
          <w:color w:val="202124"/>
          <w:shd w:val="clear" w:color="auto" w:fill="FFFFFF"/>
        </w:rPr>
      </w:pPr>
      <w:r w:rsidRPr="003910D1">
        <w:rPr>
          <w:rFonts w:ascii="Verdana" w:hAnsi="Verdana" w:cs="Arial"/>
          <w:color w:val="202124"/>
          <w:shd w:val="clear" w:color="auto" w:fill="FFFFFF"/>
        </w:rPr>
        <w:t>Debt Funds</w:t>
      </w:r>
    </w:p>
    <w:p w14:paraId="7B5F528F" w14:textId="5EA73452" w:rsidR="003910D1" w:rsidRPr="003910D1" w:rsidRDefault="003910D1" w:rsidP="003910D1">
      <w:pPr>
        <w:pStyle w:val="ListParagraph"/>
        <w:numPr>
          <w:ilvl w:val="0"/>
          <w:numId w:val="6"/>
        </w:numPr>
        <w:rPr>
          <w:rFonts w:ascii="Verdana" w:hAnsi="Verdana" w:cs="Arial"/>
          <w:color w:val="202124"/>
          <w:shd w:val="clear" w:color="auto" w:fill="FFFFFF"/>
        </w:rPr>
      </w:pPr>
      <w:r w:rsidRPr="003910D1">
        <w:rPr>
          <w:rFonts w:ascii="Verdana" w:hAnsi="Verdana" w:cs="Arial"/>
          <w:color w:val="202124"/>
          <w:shd w:val="clear" w:color="auto" w:fill="FFFFFF"/>
        </w:rPr>
        <w:lastRenderedPageBreak/>
        <w:t>Hybrid Funds</w:t>
      </w:r>
    </w:p>
    <w:p w14:paraId="1862B173" w14:textId="77777777" w:rsidR="00FC6762" w:rsidRDefault="00FC6762" w:rsidP="00FC6762">
      <w:pPr>
        <w:rPr>
          <w:rFonts w:ascii="Verdana" w:hAnsi="Verdana" w:cs="Arial"/>
          <w:color w:val="202124"/>
          <w:shd w:val="clear" w:color="auto" w:fill="FFFFFF"/>
        </w:rPr>
      </w:pPr>
    </w:p>
    <w:p w14:paraId="33155D4A" w14:textId="77777777" w:rsidR="008105AA" w:rsidRDefault="008105AA" w:rsidP="008105AA">
      <w:pPr>
        <w:rPr>
          <w:rFonts w:ascii="Verdana" w:hAnsi="Verdana" w:cs="Arial"/>
          <w:b/>
          <w:bCs/>
          <w:color w:val="202124"/>
          <w:shd w:val="clear" w:color="auto" w:fill="FFFFFF"/>
        </w:rPr>
      </w:pPr>
    </w:p>
    <w:p w14:paraId="04CA46BA" w14:textId="0EDC437A" w:rsidR="003910D1" w:rsidRPr="003910D1" w:rsidRDefault="003910D1" w:rsidP="008105AA">
      <w:pPr>
        <w:rPr>
          <w:rFonts w:ascii="Verdana" w:hAnsi="Verdana" w:cs="Arial"/>
          <w:b/>
          <w:bCs/>
          <w:color w:val="202124"/>
          <w:shd w:val="clear" w:color="auto" w:fill="FFFFFF"/>
        </w:rPr>
      </w:pPr>
      <w:r w:rsidRPr="003910D1">
        <w:rPr>
          <w:rFonts w:ascii="Verdana" w:hAnsi="Verdana" w:cs="Arial"/>
          <w:b/>
          <w:bCs/>
          <w:color w:val="202124"/>
          <w:shd w:val="clear" w:color="auto" w:fill="FFFFFF"/>
        </w:rPr>
        <w:t>Equity funds</w:t>
      </w:r>
    </w:p>
    <w:p w14:paraId="380C8F60" w14:textId="77777777" w:rsidR="008105AA" w:rsidRDefault="003910D1" w:rsidP="008105AA">
      <w:pPr>
        <w:ind w:left="720"/>
        <w:rPr>
          <w:rFonts w:ascii="Arial" w:hAnsi="Arial" w:cs="Arial"/>
          <w:color w:val="4D5156"/>
          <w:sz w:val="21"/>
          <w:szCs w:val="21"/>
          <w:shd w:val="clear" w:color="auto" w:fill="FFFFFF"/>
        </w:rPr>
      </w:pPr>
      <w:r w:rsidRPr="003910D1">
        <w:rPr>
          <w:rFonts w:ascii="Verdana" w:hAnsi="Verdana" w:cs="Arial"/>
          <w:color w:val="202124"/>
          <w:shd w:val="clear" w:color="auto" w:fill="FFFFFF"/>
        </w:rPr>
        <w:t xml:space="preserve">Equity funds </w:t>
      </w:r>
      <w:r w:rsidR="008105AA">
        <w:rPr>
          <w:rFonts w:ascii="Arial" w:hAnsi="Arial" w:cs="Arial"/>
          <w:color w:val="4D5156"/>
          <w:sz w:val="21"/>
          <w:szCs w:val="21"/>
          <w:shd w:val="clear" w:color="auto" w:fill="FFFFFF"/>
        </w:rPr>
        <w:t>are growth funds that invest in the share/stocks of companies and aim to get a higher return.</w:t>
      </w:r>
    </w:p>
    <w:p w14:paraId="7260DC3E" w14:textId="2E5CC55F" w:rsidR="008105AA" w:rsidRDefault="008105AA" w:rsidP="008105AA">
      <w:pPr>
        <w:rPr>
          <w:rFonts w:ascii="Arial" w:hAnsi="Arial" w:cs="Arial"/>
          <w:color w:val="4D5156"/>
          <w:sz w:val="21"/>
          <w:szCs w:val="21"/>
          <w:shd w:val="clear" w:color="auto" w:fill="FFFFFF"/>
        </w:rPr>
      </w:pPr>
      <w:r w:rsidRPr="008105AA">
        <w:rPr>
          <w:rFonts w:ascii="Arial" w:hAnsi="Arial" w:cs="Arial"/>
          <w:b/>
          <w:bCs/>
          <w:color w:val="4D5156"/>
          <w:sz w:val="21"/>
          <w:szCs w:val="21"/>
          <w:shd w:val="clear" w:color="auto" w:fill="FFFFFF"/>
        </w:rPr>
        <w:t>Types of Equity funds</w:t>
      </w:r>
      <w:r>
        <w:rPr>
          <w:rFonts w:ascii="Arial" w:hAnsi="Arial" w:cs="Arial"/>
          <w:color w:val="4D5156"/>
          <w:sz w:val="21"/>
          <w:szCs w:val="21"/>
          <w:shd w:val="clear" w:color="auto" w:fill="FFFFFF"/>
        </w:rPr>
        <w:t>.</w:t>
      </w:r>
    </w:p>
    <w:p w14:paraId="2A9E1B74" w14:textId="7C2B2086" w:rsidR="008105AA" w:rsidRPr="008105AA" w:rsidRDefault="008105AA" w:rsidP="008105AA">
      <w:pPr>
        <w:pStyle w:val="ListParagraph"/>
        <w:numPr>
          <w:ilvl w:val="0"/>
          <w:numId w:val="8"/>
        </w:numPr>
        <w:rPr>
          <w:rFonts w:ascii="Arial" w:hAnsi="Arial" w:cs="Arial"/>
          <w:color w:val="4D5156"/>
          <w:sz w:val="21"/>
          <w:szCs w:val="21"/>
          <w:shd w:val="clear" w:color="auto" w:fill="FFFFFF"/>
        </w:rPr>
      </w:pPr>
      <w:r>
        <w:rPr>
          <w:rFonts w:ascii="Arial" w:hAnsi="Arial" w:cs="Arial"/>
          <w:color w:val="4D5156"/>
          <w:sz w:val="21"/>
          <w:szCs w:val="21"/>
          <w:shd w:val="clear" w:color="auto" w:fill="FFFFFF"/>
        </w:rPr>
        <w:t>Large-cap</w:t>
      </w:r>
      <w:r w:rsidRPr="008105AA">
        <w:rPr>
          <w:rFonts w:ascii="Arial" w:hAnsi="Arial" w:cs="Arial"/>
          <w:color w:val="4D5156"/>
          <w:sz w:val="21"/>
          <w:szCs w:val="21"/>
          <w:shd w:val="clear" w:color="auto" w:fill="FFFFFF"/>
        </w:rPr>
        <w:t xml:space="preserve"> funds</w:t>
      </w:r>
    </w:p>
    <w:p w14:paraId="54EA892D" w14:textId="6BBE3CB0" w:rsidR="008105AA" w:rsidRPr="008105AA" w:rsidRDefault="008105AA" w:rsidP="008105AA">
      <w:pPr>
        <w:pStyle w:val="ListParagraph"/>
        <w:numPr>
          <w:ilvl w:val="0"/>
          <w:numId w:val="8"/>
        </w:numPr>
        <w:rPr>
          <w:rFonts w:ascii="Arial" w:hAnsi="Arial" w:cs="Arial"/>
          <w:color w:val="4D5156"/>
          <w:sz w:val="21"/>
          <w:szCs w:val="21"/>
          <w:shd w:val="clear" w:color="auto" w:fill="FFFFFF"/>
        </w:rPr>
      </w:pPr>
      <w:r>
        <w:rPr>
          <w:rFonts w:ascii="Arial" w:hAnsi="Arial" w:cs="Arial"/>
          <w:color w:val="4D5156"/>
          <w:sz w:val="21"/>
          <w:szCs w:val="21"/>
          <w:shd w:val="clear" w:color="auto" w:fill="FFFFFF"/>
        </w:rPr>
        <w:t xml:space="preserve">Mid-cap </w:t>
      </w:r>
      <w:r w:rsidRPr="008105AA">
        <w:rPr>
          <w:rFonts w:ascii="Arial" w:hAnsi="Arial" w:cs="Arial"/>
          <w:color w:val="4D5156"/>
          <w:sz w:val="21"/>
          <w:szCs w:val="21"/>
          <w:shd w:val="clear" w:color="auto" w:fill="FFFFFF"/>
        </w:rPr>
        <w:t>funds</w:t>
      </w:r>
    </w:p>
    <w:p w14:paraId="27E36D90" w14:textId="14440281" w:rsidR="008105AA" w:rsidRPr="008105AA" w:rsidRDefault="008105AA" w:rsidP="008105AA">
      <w:pPr>
        <w:pStyle w:val="ListParagraph"/>
        <w:numPr>
          <w:ilvl w:val="0"/>
          <w:numId w:val="8"/>
        </w:numPr>
        <w:rPr>
          <w:rFonts w:ascii="Arial" w:hAnsi="Arial" w:cs="Arial"/>
          <w:color w:val="4D5156"/>
          <w:sz w:val="21"/>
          <w:szCs w:val="21"/>
          <w:shd w:val="clear" w:color="auto" w:fill="FFFFFF"/>
        </w:rPr>
      </w:pPr>
      <w:r w:rsidRPr="008105AA">
        <w:rPr>
          <w:rFonts w:ascii="Arial" w:hAnsi="Arial" w:cs="Arial"/>
          <w:color w:val="4D5156"/>
          <w:sz w:val="21"/>
          <w:szCs w:val="21"/>
          <w:shd w:val="clear" w:color="auto" w:fill="FFFFFF"/>
        </w:rPr>
        <w:t xml:space="preserve">Large and </w:t>
      </w:r>
      <w:r>
        <w:rPr>
          <w:rFonts w:ascii="Arial" w:hAnsi="Arial" w:cs="Arial"/>
          <w:color w:val="4D5156"/>
          <w:sz w:val="21"/>
          <w:szCs w:val="21"/>
          <w:shd w:val="clear" w:color="auto" w:fill="FFFFFF"/>
        </w:rPr>
        <w:t>Midcap</w:t>
      </w:r>
      <w:r w:rsidRPr="008105AA">
        <w:rPr>
          <w:rFonts w:ascii="Arial" w:hAnsi="Arial" w:cs="Arial"/>
          <w:color w:val="4D5156"/>
          <w:sz w:val="21"/>
          <w:szCs w:val="21"/>
          <w:shd w:val="clear" w:color="auto" w:fill="FFFFFF"/>
        </w:rPr>
        <w:t xml:space="preserve"> Funds</w:t>
      </w:r>
    </w:p>
    <w:p w14:paraId="7CFE3C01" w14:textId="1BC2C5C9" w:rsidR="008105AA" w:rsidRPr="008105AA" w:rsidRDefault="008105AA" w:rsidP="008105AA">
      <w:pPr>
        <w:pStyle w:val="ListParagraph"/>
        <w:numPr>
          <w:ilvl w:val="0"/>
          <w:numId w:val="8"/>
        </w:numPr>
        <w:rPr>
          <w:rFonts w:ascii="Arial" w:hAnsi="Arial" w:cs="Arial"/>
          <w:color w:val="4D5156"/>
          <w:sz w:val="21"/>
          <w:szCs w:val="21"/>
          <w:shd w:val="clear" w:color="auto" w:fill="FFFFFF"/>
        </w:rPr>
      </w:pPr>
      <w:r>
        <w:rPr>
          <w:rFonts w:ascii="Arial" w:hAnsi="Arial" w:cs="Arial"/>
          <w:color w:val="4D5156"/>
          <w:sz w:val="21"/>
          <w:szCs w:val="21"/>
          <w:shd w:val="clear" w:color="auto" w:fill="FFFFFF"/>
        </w:rPr>
        <w:t>Small-cap</w:t>
      </w:r>
      <w:r w:rsidRPr="008105AA">
        <w:rPr>
          <w:rFonts w:ascii="Arial" w:hAnsi="Arial" w:cs="Arial"/>
          <w:color w:val="4D5156"/>
          <w:sz w:val="21"/>
          <w:szCs w:val="21"/>
          <w:shd w:val="clear" w:color="auto" w:fill="FFFFFF"/>
        </w:rPr>
        <w:t xml:space="preserve"> funds</w:t>
      </w:r>
    </w:p>
    <w:p w14:paraId="610BC001" w14:textId="74DE4A7B" w:rsidR="008105AA" w:rsidRDefault="008105AA" w:rsidP="008105AA">
      <w:pPr>
        <w:pStyle w:val="ListParagraph"/>
        <w:numPr>
          <w:ilvl w:val="0"/>
          <w:numId w:val="8"/>
        </w:numPr>
        <w:rPr>
          <w:rFonts w:ascii="Arial" w:hAnsi="Arial" w:cs="Arial"/>
          <w:color w:val="4D5156"/>
          <w:sz w:val="21"/>
          <w:szCs w:val="21"/>
          <w:shd w:val="clear" w:color="auto" w:fill="FFFFFF"/>
        </w:rPr>
      </w:pPr>
      <w:r>
        <w:rPr>
          <w:rFonts w:ascii="Arial" w:hAnsi="Arial" w:cs="Arial"/>
          <w:color w:val="4D5156"/>
          <w:sz w:val="21"/>
          <w:szCs w:val="21"/>
          <w:shd w:val="clear" w:color="auto" w:fill="FFFFFF"/>
        </w:rPr>
        <w:t>Multi-cap</w:t>
      </w:r>
      <w:r w:rsidRPr="008105AA">
        <w:rPr>
          <w:rFonts w:ascii="Arial" w:hAnsi="Arial" w:cs="Arial"/>
          <w:color w:val="4D5156"/>
          <w:sz w:val="21"/>
          <w:szCs w:val="21"/>
          <w:shd w:val="clear" w:color="auto" w:fill="FFFFFF"/>
        </w:rPr>
        <w:t xml:space="preserve"> funds</w:t>
      </w:r>
    </w:p>
    <w:p w14:paraId="600C105B" w14:textId="77777777" w:rsidR="008105AA" w:rsidRDefault="008105AA" w:rsidP="008105AA">
      <w:pPr>
        <w:pStyle w:val="ListParagraph"/>
        <w:ind w:left="1440"/>
        <w:rPr>
          <w:rFonts w:ascii="Arial" w:hAnsi="Arial" w:cs="Arial"/>
          <w:b/>
          <w:bCs/>
          <w:color w:val="4D5156"/>
          <w:sz w:val="21"/>
          <w:szCs w:val="21"/>
          <w:shd w:val="clear" w:color="auto" w:fill="FFFFFF"/>
        </w:rPr>
      </w:pPr>
    </w:p>
    <w:p w14:paraId="6C921141" w14:textId="11D00D5C" w:rsidR="008105AA" w:rsidRDefault="008105AA" w:rsidP="008105AA">
      <w:pPr>
        <w:rPr>
          <w:rFonts w:ascii="Arial" w:hAnsi="Arial" w:cs="Arial"/>
          <w:color w:val="4D5156"/>
          <w:sz w:val="21"/>
          <w:szCs w:val="21"/>
          <w:shd w:val="clear" w:color="auto" w:fill="FFFFFF"/>
        </w:rPr>
      </w:pPr>
      <w:r>
        <w:rPr>
          <w:rFonts w:ascii="Arial" w:hAnsi="Arial" w:cs="Arial"/>
          <w:b/>
          <w:bCs/>
          <w:color w:val="4D5156"/>
          <w:sz w:val="21"/>
          <w:szCs w:val="21"/>
          <w:shd w:val="clear" w:color="auto" w:fill="FFFFFF"/>
        </w:rPr>
        <w:t xml:space="preserve">  </w:t>
      </w:r>
      <w:r w:rsidRPr="008105AA">
        <w:rPr>
          <w:rFonts w:ascii="Arial" w:hAnsi="Arial" w:cs="Arial"/>
          <w:b/>
          <w:bCs/>
          <w:color w:val="4D5156"/>
          <w:sz w:val="21"/>
          <w:szCs w:val="21"/>
          <w:shd w:val="clear" w:color="auto" w:fill="FFFFFF"/>
        </w:rPr>
        <w:t>Benefits of Equity funds</w:t>
      </w:r>
      <w:r w:rsidRPr="008105AA">
        <w:rPr>
          <w:rFonts w:ascii="Arial" w:hAnsi="Arial" w:cs="Arial"/>
          <w:color w:val="4D5156"/>
          <w:sz w:val="21"/>
          <w:szCs w:val="21"/>
          <w:shd w:val="clear" w:color="auto" w:fill="FFFFFF"/>
        </w:rPr>
        <w:t>.</w:t>
      </w:r>
    </w:p>
    <w:p w14:paraId="5633AFFF" w14:textId="04F4C0D0" w:rsidR="008105AA" w:rsidRPr="008105AA" w:rsidRDefault="008105AA" w:rsidP="008105AA">
      <w:pPr>
        <w:pStyle w:val="ListParagraph"/>
        <w:numPr>
          <w:ilvl w:val="0"/>
          <w:numId w:val="9"/>
        </w:numPr>
        <w:rPr>
          <w:rFonts w:ascii="Arial" w:hAnsi="Arial" w:cs="Arial"/>
          <w:color w:val="4D5156"/>
          <w:sz w:val="21"/>
          <w:szCs w:val="21"/>
          <w:shd w:val="clear" w:color="auto" w:fill="FFFFFF"/>
        </w:rPr>
      </w:pPr>
      <w:r w:rsidRPr="008105AA">
        <w:rPr>
          <w:rFonts w:ascii="Arial" w:hAnsi="Arial" w:cs="Arial"/>
          <w:color w:val="4D5156"/>
          <w:sz w:val="21"/>
          <w:szCs w:val="21"/>
          <w:shd w:val="clear" w:color="auto" w:fill="FFFFFF"/>
        </w:rPr>
        <w:t>Diversification</w:t>
      </w:r>
    </w:p>
    <w:p w14:paraId="3C9590A7" w14:textId="26F417CF" w:rsidR="008105AA" w:rsidRPr="008105AA" w:rsidRDefault="008105AA" w:rsidP="008105AA">
      <w:pPr>
        <w:pStyle w:val="ListParagraph"/>
        <w:numPr>
          <w:ilvl w:val="0"/>
          <w:numId w:val="9"/>
        </w:numPr>
        <w:rPr>
          <w:rFonts w:ascii="Arial" w:hAnsi="Arial" w:cs="Arial"/>
          <w:color w:val="4D5156"/>
          <w:sz w:val="21"/>
          <w:szCs w:val="21"/>
          <w:shd w:val="clear" w:color="auto" w:fill="FFFFFF"/>
        </w:rPr>
      </w:pPr>
      <w:r w:rsidRPr="008105AA">
        <w:rPr>
          <w:rFonts w:ascii="Arial" w:hAnsi="Arial" w:cs="Arial"/>
          <w:color w:val="4D5156"/>
          <w:sz w:val="21"/>
          <w:szCs w:val="21"/>
          <w:shd w:val="clear" w:color="auto" w:fill="FFFFFF"/>
        </w:rPr>
        <w:t>Better inflation-adjusted returns</w:t>
      </w:r>
    </w:p>
    <w:p w14:paraId="75504330" w14:textId="40979797" w:rsidR="008105AA" w:rsidRPr="008105AA" w:rsidRDefault="008105AA" w:rsidP="008105AA">
      <w:pPr>
        <w:pStyle w:val="ListParagraph"/>
        <w:numPr>
          <w:ilvl w:val="0"/>
          <w:numId w:val="9"/>
        </w:numPr>
        <w:rPr>
          <w:rFonts w:ascii="Arial" w:hAnsi="Arial" w:cs="Arial"/>
          <w:color w:val="4D5156"/>
          <w:sz w:val="21"/>
          <w:szCs w:val="21"/>
          <w:shd w:val="clear" w:color="auto" w:fill="FFFFFF"/>
        </w:rPr>
      </w:pPr>
      <w:r w:rsidRPr="008105AA">
        <w:rPr>
          <w:rFonts w:ascii="Arial" w:hAnsi="Arial" w:cs="Arial"/>
          <w:color w:val="4D5156"/>
          <w:sz w:val="21"/>
          <w:szCs w:val="21"/>
          <w:shd w:val="clear" w:color="auto" w:fill="FFFFFF"/>
        </w:rPr>
        <w:t>Expert Management</w:t>
      </w:r>
    </w:p>
    <w:p w14:paraId="129F5194" w14:textId="2CF78AC6" w:rsidR="008105AA" w:rsidRPr="008105AA" w:rsidRDefault="008105AA" w:rsidP="008105AA">
      <w:pPr>
        <w:pStyle w:val="ListParagraph"/>
        <w:numPr>
          <w:ilvl w:val="0"/>
          <w:numId w:val="9"/>
        </w:numPr>
        <w:rPr>
          <w:rFonts w:ascii="Arial" w:hAnsi="Arial" w:cs="Arial"/>
          <w:color w:val="4D5156"/>
          <w:sz w:val="21"/>
          <w:szCs w:val="21"/>
          <w:shd w:val="clear" w:color="auto" w:fill="FFFFFF"/>
        </w:rPr>
      </w:pPr>
      <w:r w:rsidRPr="008105AA">
        <w:rPr>
          <w:rFonts w:ascii="Arial" w:hAnsi="Arial" w:cs="Arial"/>
          <w:color w:val="4D5156"/>
          <w:sz w:val="21"/>
          <w:szCs w:val="21"/>
          <w:shd w:val="clear" w:color="auto" w:fill="FFFFFF"/>
        </w:rPr>
        <w:t>Convenience</w:t>
      </w:r>
    </w:p>
    <w:p w14:paraId="2F939A0F" w14:textId="1CFEE745" w:rsidR="008105AA" w:rsidRPr="008105AA" w:rsidRDefault="008105AA" w:rsidP="008105AA">
      <w:pPr>
        <w:pStyle w:val="ListParagraph"/>
        <w:numPr>
          <w:ilvl w:val="0"/>
          <w:numId w:val="9"/>
        </w:numPr>
        <w:rPr>
          <w:rFonts w:ascii="Arial" w:hAnsi="Arial" w:cs="Arial"/>
          <w:color w:val="4D5156"/>
          <w:sz w:val="21"/>
          <w:szCs w:val="21"/>
          <w:shd w:val="clear" w:color="auto" w:fill="FFFFFF"/>
        </w:rPr>
      </w:pPr>
      <w:r w:rsidRPr="008105AA">
        <w:rPr>
          <w:rFonts w:ascii="Arial" w:hAnsi="Arial" w:cs="Arial"/>
          <w:color w:val="4D5156"/>
          <w:sz w:val="21"/>
          <w:szCs w:val="21"/>
          <w:shd w:val="clear" w:color="auto" w:fill="FFFFFF"/>
        </w:rPr>
        <w:t>Tax Benefits</w:t>
      </w:r>
    </w:p>
    <w:p w14:paraId="79FAF10B" w14:textId="406913BD" w:rsidR="008105AA" w:rsidRDefault="008105AA" w:rsidP="008105AA">
      <w:pPr>
        <w:pStyle w:val="ListParagraph"/>
        <w:numPr>
          <w:ilvl w:val="0"/>
          <w:numId w:val="9"/>
        </w:numPr>
        <w:rPr>
          <w:rFonts w:ascii="Arial" w:hAnsi="Arial" w:cs="Arial"/>
          <w:color w:val="4D5156"/>
          <w:sz w:val="21"/>
          <w:szCs w:val="21"/>
          <w:shd w:val="clear" w:color="auto" w:fill="FFFFFF"/>
        </w:rPr>
      </w:pPr>
      <w:r w:rsidRPr="008105AA">
        <w:rPr>
          <w:rFonts w:ascii="Arial" w:hAnsi="Arial" w:cs="Arial"/>
          <w:color w:val="4D5156"/>
          <w:sz w:val="21"/>
          <w:szCs w:val="21"/>
          <w:shd w:val="clear" w:color="auto" w:fill="FFFFFF"/>
        </w:rPr>
        <w:t>Start small</w:t>
      </w:r>
    </w:p>
    <w:p w14:paraId="1A2715F9" w14:textId="6882C2E7" w:rsidR="008105AA" w:rsidRDefault="008105AA" w:rsidP="008105AA">
      <w:pPr>
        <w:pStyle w:val="ListParagraph"/>
        <w:ind w:left="502"/>
        <w:rPr>
          <w:rFonts w:ascii="Arial" w:hAnsi="Arial" w:cs="Arial"/>
          <w:color w:val="4D5156"/>
          <w:sz w:val="21"/>
          <w:szCs w:val="21"/>
          <w:shd w:val="clear" w:color="auto" w:fill="FFFFFF"/>
        </w:rPr>
      </w:pPr>
    </w:p>
    <w:p w14:paraId="5F82F3CA" w14:textId="33D6CE14" w:rsidR="008105AA" w:rsidRDefault="008105AA" w:rsidP="008105AA">
      <w:pPr>
        <w:rPr>
          <w:rFonts w:ascii="Verdana" w:hAnsi="Verdana" w:cs="Arial"/>
          <w:b/>
          <w:bCs/>
          <w:color w:val="202124"/>
          <w:shd w:val="clear" w:color="auto" w:fill="FFFFFF"/>
        </w:rPr>
      </w:pPr>
      <w:r>
        <w:rPr>
          <w:rFonts w:ascii="Verdana" w:hAnsi="Verdana" w:cs="Arial"/>
          <w:b/>
          <w:bCs/>
          <w:color w:val="202124"/>
          <w:shd w:val="clear" w:color="auto" w:fill="FFFFFF"/>
        </w:rPr>
        <w:t xml:space="preserve">Debt </w:t>
      </w:r>
      <w:r w:rsidRPr="003910D1">
        <w:rPr>
          <w:rFonts w:ascii="Verdana" w:hAnsi="Verdana" w:cs="Arial"/>
          <w:b/>
          <w:bCs/>
          <w:color w:val="202124"/>
          <w:shd w:val="clear" w:color="auto" w:fill="FFFFFF"/>
        </w:rPr>
        <w:t>funds</w:t>
      </w:r>
    </w:p>
    <w:p w14:paraId="52ACB1A7" w14:textId="11EA258E" w:rsidR="00F42629" w:rsidRDefault="00F42629" w:rsidP="008105AA">
      <w:pPr>
        <w:rPr>
          <w:rFonts w:ascii="Verdana" w:hAnsi="Verdana" w:cs="Arial"/>
          <w:color w:val="202124"/>
          <w:shd w:val="clear" w:color="auto" w:fill="FFFFFF"/>
        </w:rPr>
      </w:pPr>
      <w:r w:rsidRPr="00F42629">
        <w:rPr>
          <w:rFonts w:ascii="Verdana" w:hAnsi="Verdana" w:cs="Arial"/>
          <w:color w:val="202124"/>
          <w:shd w:val="clear" w:color="auto" w:fill="FFFFFF"/>
        </w:rPr>
        <w:t xml:space="preserve">Debt funds </w:t>
      </w:r>
      <w:proofErr w:type="spellStart"/>
      <w:r>
        <w:rPr>
          <w:rFonts w:ascii="Verdana" w:hAnsi="Verdana" w:cs="Arial"/>
          <w:color w:val="202124"/>
          <w:shd w:val="clear" w:color="auto" w:fill="FFFFFF"/>
        </w:rPr>
        <w:t>a.k.</w:t>
      </w:r>
      <w:proofErr w:type="gramStart"/>
      <w:r>
        <w:rPr>
          <w:rFonts w:ascii="Verdana" w:hAnsi="Verdana" w:cs="Arial"/>
          <w:color w:val="202124"/>
          <w:shd w:val="clear" w:color="auto" w:fill="FFFFFF"/>
        </w:rPr>
        <w:t>a</w:t>
      </w:r>
      <w:proofErr w:type="spellEnd"/>
      <w:proofErr w:type="gramEnd"/>
      <w:r>
        <w:rPr>
          <w:rFonts w:ascii="Verdana" w:hAnsi="Verdana" w:cs="Arial"/>
          <w:color w:val="202124"/>
          <w:shd w:val="clear" w:color="auto" w:fill="FFFFFF"/>
        </w:rPr>
        <w:t xml:space="preserve"> Income funds or Bond funds</w:t>
      </w:r>
    </w:p>
    <w:p w14:paraId="5EAF83BD" w14:textId="4108317A" w:rsidR="00F42629" w:rsidRDefault="00F42629" w:rsidP="008105AA">
      <w:pPr>
        <w:rPr>
          <w:rFonts w:ascii="Verdana" w:hAnsi="Verdana" w:cs="Arial"/>
          <w:color w:val="202124"/>
          <w:shd w:val="clear" w:color="auto" w:fill="FFFFFF"/>
        </w:rPr>
      </w:pPr>
      <w:r>
        <w:rPr>
          <w:rFonts w:ascii="Verdana" w:hAnsi="Verdana" w:cs="Arial"/>
          <w:color w:val="202124"/>
          <w:shd w:val="clear" w:color="auto" w:fill="FFFFFF"/>
        </w:rPr>
        <w:t xml:space="preserve">It’s an MF Scheme </w:t>
      </w:r>
      <w:r w:rsidRPr="00F42629">
        <w:rPr>
          <w:rFonts w:ascii="Arial" w:hAnsi="Arial" w:cs="Arial"/>
          <w:color w:val="202124"/>
          <w:shd w:val="clear" w:color="auto" w:fill="FFFFFF"/>
        </w:rPr>
        <w:t>that invests in fixed income instruments, such as Corporate and Government Bonds, corporate debt securities, money market instruments etc. that offer capital appreciation.</w:t>
      </w:r>
      <w:r>
        <w:rPr>
          <w:rFonts w:ascii="Arial" w:hAnsi="Arial" w:cs="Arial"/>
          <w:color w:val="202124"/>
          <w:shd w:val="clear" w:color="auto" w:fill="FFFFFF"/>
        </w:rPr>
        <w:t> </w:t>
      </w:r>
    </w:p>
    <w:p w14:paraId="39BC8FEC" w14:textId="1AFE8A57" w:rsidR="00F42629" w:rsidRDefault="00F42629" w:rsidP="008105AA">
      <w:pPr>
        <w:rPr>
          <w:rFonts w:ascii="Verdana" w:hAnsi="Verdana" w:cs="Arial"/>
          <w:color w:val="202124"/>
          <w:shd w:val="clear" w:color="auto" w:fill="FFFFFF"/>
        </w:rPr>
      </w:pPr>
      <w:r w:rsidRPr="007B5635">
        <w:rPr>
          <w:rFonts w:ascii="Verdana" w:hAnsi="Verdana" w:cs="Arial"/>
          <w:b/>
          <w:bCs/>
          <w:color w:val="202124"/>
          <w:shd w:val="clear" w:color="auto" w:fill="FFFFFF"/>
        </w:rPr>
        <w:t>Types of debt funds</w:t>
      </w:r>
      <w:r>
        <w:rPr>
          <w:rFonts w:ascii="Verdana" w:hAnsi="Verdana" w:cs="Arial"/>
          <w:color w:val="202124"/>
          <w:shd w:val="clear" w:color="auto" w:fill="FFFFFF"/>
        </w:rPr>
        <w:t>.</w:t>
      </w:r>
    </w:p>
    <w:p w14:paraId="74B134A2"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Overnight funds</w:t>
      </w:r>
    </w:p>
    <w:p w14:paraId="4D3D1074"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Liquid funds</w:t>
      </w:r>
    </w:p>
    <w:p w14:paraId="3AAD17AB"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Ultra-short Duration funds</w:t>
      </w:r>
    </w:p>
    <w:p w14:paraId="1D71D9AF"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Low Duration funds</w:t>
      </w:r>
    </w:p>
    <w:p w14:paraId="33B8CAE4"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Money market funds</w:t>
      </w:r>
    </w:p>
    <w:p w14:paraId="534C6F22"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Short Duration funds</w:t>
      </w:r>
    </w:p>
    <w:p w14:paraId="3650512E"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Medium Duration funds</w:t>
      </w:r>
    </w:p>
    <w:p w14:paraId="424725C8"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Medium to long Duration funds</w:t>
      </w:r>
    </w:p>
    <w:p w14:paraId="3E813BDA"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Long Duration funds</w:t>
      </w:r>
    </w:p>
    <w:p w14:paraId="7EE1FDFF"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Dynamic bond funds</w:t>
      </w:r>
    </w:p>
    <w:p w14:paraId="3EDA1DBE"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Corporate bond funds</w:t>
      </w:r>
    </w:p>
    <w:p w14:paraId="50B3D079"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Credit risk funds</w:t>
      </w:r>
    </w:p>
    <w:p w14:paraId="1D51929E"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Banking and PSU funds</w:t>
      </w:r>
    </w:p>
    <w:p w14:paraId="5D727703"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Gilt funds</w:t>
      </w:r>
    </w:p>
    <w:p w14:paraId="0B4C9019"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lastRenderedPageBreak/>
        <w:t>Gilt fund with 10-year constant Duration</w:t>
      </w:r>
    </w:p>
    <w:p w14:paraId="1340D90A" w14:textId="77777777" w:rsidR="007B5635" w:rsidRPr="007B5635" w:rsidRDefault="007B5635" w:rsidP="007B5635">
      <w:pPr>
        <w:numPr>
          <w:ilvl w:val="0"/>
          <w:numId w:val="10"/>
        </w:numPr>
        <w:shd w:val="clear" w:color="auto" w:fill="FFFFFF"/>
        <w:spacing w:after="0" w:line="300" w:lineRule="atLeast"/>
        <w:ind w:left="990"/>
        <w:jc w:val="both"/>
        <w:textAlignment w:val="baseline"/>
        <w:rPr>
          <w:rFonts w:ascii="Poppins" w:eastAsia="Times New Roman" w:hAnsi="Poppins" w:cs="Poppins"/>
          <w:color w:val="636363"/>
          <w:sz w:val="21"/>
          <w:szCs w:val="21"/>
          <w:lang w:eastAsia="en-IN"/>
        </w:rPr>
      </w:pPr>
      <w:r w:rsidRPr="007B5635">
        <w:rPr>
          <w:rFonts w:ascii="Poppins" w:eastAsia="Times New Roman" w:hAnsi="Poppins" w:cs="Poppins"/>
          <w:color w:val="636363"/>
          <w:sz w:val="21"/>
          <w:szCs w:val="21"/>
          <w:lang w:eastAsia="en-IN"/>
        </w:rPr>
        <w:t>Floater funds</w:t>
      </w:r>
    </w:p>
    <w:p w14:paraId="46276B58" w14:textId="77777777" w:rsidR="008105AA" w:rsidRPr="008105AA" w:rsidRDefault="008105AA" w:rsidP="008105AA">
      <w:pPr>
        <w:rPr>
          <w:rFonts w:ascii="Arial" w:hAnsi="Arial" w:cs="Arial"/>
          <w:color w:val="4D5156"/>
          <w:sz w:val="21"/>
          <w:szCs w:val="21"/>
          <w:shd w:val="clear" w:color="auto" w:fill="FFFFFF"/>
        </w:rPr>
      </w:pPr>
    </w:p>
    <w:p w14:paraId="3FB9D7C9" w14:textId="77777777" w:rsidR="008105AA" w:rsidRPr="008105AA" w:rsidRDefault="008105AA" w:rsidP="008105AA">
      <w:pPr>
        <w:rPr>
          <w:rFonts w:ascii="Arial" w:hAnsi="Arial" w:cs="Arial"/>
          <w:color w:val="4D5156"/>
          <w:sz w:val="21"/>
          <w:szCs w:val="21"/>
          <w:shd w:val="clear" w:color="auto" w:fill="FFFFFF"/>
        </w:rPr>
      </w:pPr>
    </w:p>
    <w:p w14:paraId="343C51EE" w14:textId="70A5D2F5" w:rsidR="008105AA" w:rsidRDefault="001A53FF" w:rsidP="008105AA">
      <w:pPr>
        <w:ind w:left="720"/>
        <w:rPr>
          <w:rFonts w:ascii="Arial" w:hAnsi="Arial" w:cs="Arial"/>
          <w:b/>
          <w:bCs/>
          <w:color w:val="4D5156"/>
          <w:sz w:val="21"/>
          <w:szCs w:val="21"/>
          <w:shd w:val="clear" w:color="auto" w:fill="FFFFFF"/>
        </w:rPr>
      </w:pPr>
      <w:r w:rsidRPr="008105AA">
        <w:rPr>
          <w:rFonts w:ascii="Arial" w:hAnsi="Arial" w:cs="Arial"/>
          <w:b/>
          <w:bCs/>
          <w:color w:val="4D5156"/>
          <w:sz w:val="21"/>
          <w:szCs w:val="21"/>
          <w:shd w:val="clear" w:color="auto" w:fill="FFFFFF"/>
        </w:rPr>
        <w:t xml:space="preserve">Benefits of </w:t>
      </w:r>
      <w:r>
        <w:rPr>
          <w:rFonts w:ascii="Arial" w:hAnsi="Arial" w:cs="Arial"/>
          <w:b/>
          <w:bCs/>
          <w:color w:val="4D5156"/>
          <w:sz w:val="21"/>
          <w:szCs w:val="21"/>
          <w:shd w:val="clear" w:color="auto" w:fill="FFFFFF"/>
        </w:rPr>
        <w:t xml:space="preserve">DEBT </w:t>
      </w:r>
      <w:r w:rsidRPr="008105AA">
        <w:rPr>
          <w:rFonts w:ascii="Arial" w:hAnsi="Arial" w:cs="Arial"/>
          <w:b/>
          <w:bCs/>
          <w:color w:val="4D5156"/>
          <w:sz w:val="21"/>
          <w:szCs w:val="21"/>
          <w:shd w:val="clear" w:color="auto" w:fill="FFFFFF"/>
        </w:rPr>
        <w:t>funds</w:t>
      </w:r>
    </w:p>
    <w:p w14:paraId="249AFE10" w14:textId="74BBFFD0" w:rsidR="001A53FF" w:rsidRPr="009972B4" w:rsidRDefault="001A53FF" w:rsidP="009972B4">
      <w:pPr>
        <w:pStyle w:val="ListParagraph"/>
        <w:numPr>
          <w:ilvl w:val="0"/>
          <w:numId w:val="11"/>
        </w:numPr>
        <w:rPr>
          <w:rFonts w:ascii="Arial" w:hAnsi="Arial" w:cs="Arial"/>
          <w:color w:val="4D5156"/>
          <w:sz w:val="21"/>
          <w:szCs w:val="21"/>
          <w:shd w:val="clear" w:color="auto" w:fill="FFFFFF"/>
        </w:rPr>
      </w:pPr>
      <w:r w:rsidRPr="009972B4">
        <w:rPr>
          <w:rFonts w:ascii="Arial" w:hAnsi="Arial" w:cs="Arial"/>
          <w:color w:val="4D5156"/>
          <w:sz w:val="21"/>
          <w:szCs w:val="21"/>
          <w:shd w:val="clear" w:color="auto" w:fill="FFFFFF"/>
        </w:rPr>
        <w:t>High on Liquidity</w:t>
      </w:r>
    </w:p>
    <w:p w14:paraId="6B51CB51" w14:textId="0D5CA78A" w:rsidR="001A53FF" w:rsidRPr="009972B4" w:rsidRDefault="001A53FF" w:rsidP="009972B4">
      <w:pPr>
        <w:pStyle w:val="ListParagraph"/>
        <w:numPr>
          <w:ilvl w:val="0"/>
          <w:numId w:val="11"/>
        </w:numPr>
        <w:rPr>
          <w:rFonts w:ascii="Arial" w:hAnsi="Arial" w:cs="Arial"/>
          <w:color w:val="4D5156"/>
          <w:sz w:val="21"/>
          <w:szCs w:val="21"/>
          <w:shd w:val="clear" w:color="auto" w:fill="FFFFFF"/>
        </w:rPr>
      </w:pPr>
      <w:r w:rsidRPr="009972B4">
        <w:rPr>
          <w:rFonts w:ascii="Arial" w:hAnsi="Arial" w:cs="Arial"/>
          <w:color w:val="4D5156"/>
          <w:sz w:val="21"/>
          <w:szCs w:val="21"/>
          <w:shd w:val="clear" w:color="auto" w:fill="FFFFFF"/>
        </w:rPr>
        <w:t>Relatively stable and safe</w:t>
      </w:r>
    </w:p>
    <w:p w14:paraId="36940B43" w14:textId="13F3DD39" w:rsidR="001A53FF" w:rsidRPr="009972B4" w:rsidRDefault="001A53FF" w:rsidP="009972B4">
      <w:pPr>
        <w:pStyle w:val="ListParagraph"/>
        <w:numPr>
          <w:ilvl w:val="0"/>
          <w:numId w:val="11"/>
        </w:numPr>
        <w:rPr>
          <w:rFonts w:ascii="Arial" w:hAnsi="Arial" w:cs="Arial"/>
          <w:color w:val="4D5156"/>
          <w:sz w:val="21"/>
          <w:szCs w:val="21"/>
          <w:shd w:val="clear" w:color="auto" w:fill="FFFFFF"/>
        </w:rPr>
      </w:pPr>
      <w:r w:rsidRPr="009972B4">
        <w:rPr>
          <w:rFonts w:ascii="Arial" w:hAnsi="Arial" w:cs="Arial"/>
          <w:color w:val="4D5156"/>
          <w:sz w:val="21"/>
          <w:szCs w:val="21"/>
          <w:shd w:val="clear" w:color="auto" w:fill="FFFFFF"/>
        </w:rPr>
        <w:t>Tax Efficiency</w:t>
      </w:r>
    </w:p>
    <w:p w14:paraId="0D7A957F" w14:textId="451DD746" w:rsidR="001A53FF" w:rsidRPr="009972B4" w:rsidRDefault="001A53FF" w:rsidP="009972B4">
      <w:pPr>
        <w:pStyle w:val="ListParagraph"/>
        <w:numPr>
          <w:ilvl w:val="0"/>
          <w:numId w:val="11"/>
        </w:numPr>
        <w:rPr>
          <w:rFonts w:ascii="Arial" w:hAnsi="Arial" w:cs="Arial"/>
          <w:color w:val="4D5156"/>
          <w:sz w:val="21"/>
          <w:szCs w:val="21"/>
          <w:shd w:val="clear" w:color="auto" w:fill="FFFFFF"/>
        </w:rPr>
      </w:pPr>
      <w:r w:rsidRPr="009972B4">
        <w:rPr>
          <w:rFonts w:ascii="Arial" w:hAnsi="Arial" w:cs="Arial"/>
          <w:color w:val="4D5156"/>
          <w:sz w:val="21"/>
          <w:szCs w:val="21"/>
          <w:shd w:val="clear" w:color="auto" w:fill="FFFFFF"/>
        </w:rPr>
        <w:t xml:space="preserve">Risk Reduction by </w:t>
      </w:r>
      <w:proofErr w:type="spellStart"/>
      <w:r w:rsidRPr="009972B4">
        <w:rPr>
          <w:rFonts w:ascii="Arial" w:hAnsi="Arial" w:cs="Arial"/>
          <w:color w:val="4D5156"/>
          <w:sz w:val="21"/>
          <w:szCs w:val="21"/>
          <w:shd w:val="clear" w:color="auto" w:fill="FFFFFF"/>
        </w:rPr>
        <w:t>diverfication</w:t>
      </w:r>
      <w:proofErr w:type="spellEnd"/>
    </w:p>
    <w:p w14:paraId="24D86FF3" w14:textId="68B13EB8" w:rsidR="001A53FF" w:rsidRPr="009972B4" w:rsidRDefault="001A53FF" w:rsidP="009972B4">
      <w:pPr>
        <w:pStyle w:val="ListParagraph"/>
        <w:numPr>
          <w:ilvl w:val="0"/>
          <w:numId w:val="11"/>
        </w:numPr>
        <w:rPr>
          <w:rFonts w:ascii="Verdana" w:hAnsi="Verdana"/>
        </w:rPr>
      </w:pPr>
      <w:r w:rsidRPr="009972B4">
        <w:rPr>
          <w:rFonts w:ascii="Arial" w:hAnsi="Arial" w:cs="Arial"/>
          <w:color w:val="4D5156"/>
          <w:sz w:val="21"/>
          <w:szCs w:val="21"/>
          <w:shd w:val="clear" w:color="auto" w:fill="FFFFFF"/>
        </w:rPr>
        <w:t>Aim for better returns than traditional investment instruments</w:t>
      </w:r>
    </w:p>
    <w:p w14:paraId="0DF6DB15" w14:textId="77777777" w:rsidR="009972B4" w:rsidRDefault="009972B4" w:rsidP="009972B4">
      <w:pPr>
        <w:pStyle w:val="ListParagraph"/>
        <w:ind w:left="1440"/>
        <w:rPr>
          <w:rFonts w:ascii="Verdana" w:hAnsi="Verdana" w:cs="Arial"/>
          <w:color w:val="202124"/>
          <w:shd w:val="clear" w:color="auto" w:fill="FFFFFF"/>
        </w:rPr>
      </w:pPr>
    </w:p>
    <w:p w14:paraId="65B1E3AB" w14:textId="77777777" w:rsidR="009972B4" w:rsidRDefault="009972B4" w:rsidP="009972B4">
      <w:pPr>
        <w:pStyle w:val="ListParagraph"/>
        <w:ind w:left="1440"/>
        <w:rPr>
          <w:rFonts w:ascii="Verdana" w:hAnsi="Verdana" w:cs="Arial"/>
          <w:color w:val="202124"/>
          <w:shd w:val="clear" w:color="auto" w:fill="FFFFFF"/>
        </w:rPr>
      </w:pPr>
    </w:p>
    <w:p w14:paraId="415E8B4C" w14:textId="1B417CAC" w:rsidR="009972B4" w:rsidRDefault="009972B4" w:rsidP="009972B4">
      <w:pPr>
        <w:rPr>
          <w:rFonts w:ascii="Verdana" w:hAnsi="Verdana" w:cs="Arial"/>
          <w:b/>
          <w:bCs/>
          <w:color w:val="202124"/>
          <w:shd w:val="clear" w:color="auto" w:fill="FFFFFF"/>
        </w:rPr>
      </w:pPr>
      <w:r w:rsidRPr="009972B4">
        <w:rPr>
          <w:rFonts w:ascii="Verdana" w:hAnsi="Verdana" w:cs="Arial"/>
          <w:b/>
          <w:bCs/>
          <w:color w:val="202124"/>
          <w:shd w:val="clear" w:color="auto" w:fill="FFFFFF"/>
        </w:rPr>
        <w:t>Hybrid Funds</w:t>
      </w:r>
      <w:r>
        <w:rPr>
          <w:rFonts w:ascii="Verdana" w:hAnsi="Verdana" w:cs="Arial"/>
          <w:b/>
          <w:bCs/>
          <w:color w:val="202124"/>
          <w:shd w:val="clear" w:color="auto" w:fill="FFFFFF"/>
        </w:rPr>
        <w:t xml:space="preserve"> (aka Balanced funds)</w:t>
      </w:r>
    </w:p>
    <w:p w14:paraId="007B4551" w14:textId="6533B0C3" w:rsidR="009972B4" w:rsidRDefault="009972B4" w:rsidP="009972B4">
      <w:pPr>
        <w:rPr>
          <w:rFonts w:ascii="Arial" w:hAnsi="Arial" w:cs="Arial"/>
          <w:color w:val="202124"/>
          <w:shd w:val="clear" w:color="auto" w:fill="FFFFFF"/>
        </w:rPr>
      </w:pPr>
      <w:r w:rsidRPr="009972B4">
        <w:rPr>
          <w:rFonts w:ascii="Arial" w:hAnsi="Arial" w:cs="Arial"/>
          <w:color w:val="202124"/>
          <w:shd w:val="clear" w:color="auto" w:fill="FFFFFF"/>
        </w:rPr>
        <w:t xml:space="preserve">Hybrid funds </w:t>
      </w:r>
      <w:r>
        <w:rPr>
          <w:rFonts w:ascii="Arial" w:hAnsi="Arial" w:cs="Arial"/>
          <w:color w:val="202124"/>
          <w:shd w:val="clear" w:color="auto" w:fill="FFFFFF"/>
        </w:rPr>
        <w:t>are</w:t>
      </w:r>
      <w:r w:rsidRPr="009972B4">
        <w:rPr>
          <w:rFonts w:ascii="Arial" w:hAnsi="Arial" w:cs="Arial"/>
          <w:color w:val="202124"/>
          <w:shd w:val="clear" w:color="auto" w:fill="FFFFFF"/>
        </w:rPr>
        <w:t xml:space="preserve"> one of </w:t>
      </w:r>
      <w:r>
        <w:rPr>
          <w:rFonts w:ascii="Arial" w:hAnsi="Arial" w:cs="Arial"/>
          <w:color w:val="202124"/>
          <w:shd w:val="clear" w:color="auto" w:fill="FFFFFF"/>
        </w:rPr>
        <w:t xml:space="preserve">the </w:t>
      </w:r>
      <w:r w:rsidRPr="009972B4">
        <w:rPr>
          <w:rFonts w:ascii="Arial" w:hAnsi="Arial" w:cs="Arial"/>
          <w:color w:val="202124"/>
          <w:shd w:val="clear" w:color="auto" w:fill="FFFFFF"/>
        </w:rPr>
        <w:t xml:space="preserve">mutual fund schemes </w:t>
      </w:r>
      <w:r>
        <w:rPr>
          <w:rFonts w:ascii="Arial" w:hAnsi="Arial" w:cs="Arial"/>
          <w:color w:val="202124"/>
          <w:shd w:val="clear" w:color="auto" w:fill="FFFFFF"/>
        </w:rPr>
        <w:t>that</w:t>
      </w:r>
      <w:r w:rsidRPr="009972B4">
        <w:rPr>
          <w:rFonts w:ascii="Arial" w:hAnsi="Arial" w:cs="Arial"/>
          <w:color w:val="202124"/>
          <w:shd w:val="clear" w:color="auto" w:fill="FFFFFF"/>
        </w:rPr>
        <w:t xml:space="preserve"> invest in more than one asset class </w:t>
      </w:r>
      <w:proofErr w:type="gramStart"/>
      <w:r w:rsidRPr="009972B4">
        <w:rPr>
          <w:rFonts w:ascii="Arial" w:hAnsi="Arial" w:cs="Arial"/>
          <w:color w:val="202124"/>
          <w:shd w:val="clear" w:color="auto" w:fill="FFFFFF"/>
        </w:rPr>
        <w:t>i.e.</w:t>
      </w:r>
      <w:proofErr w:type="gramEnd"/>
      <w:r w:rsidRPr="009972B4">
        <w:rPr>
          <w:rFonts w:ascii="Arial" w:hAnsi="Arial" w:cs="Arial"/>
          <w:color w:val="202124"/>
          <w:shd w:val="clear" w:color="auto" w:fill="FFFFFF"/>
        </w:rPr>
        <w:t xml:space="preserve"> equity, debt</w:t>
      </w:r>
      <w:r>
        <w:rPr>
          <w:rFonts w:ascii="Arial" w:hAnsi="Arial" w:cs="Arial"/>
          <w:color w:val="202124"/>
          <w:shd w:val="clear" w:color="auto" w:fill="FFFFFF"/>
        </w:rPr>
        <w:t>,</w:t>
      </w:r>
      <w:r w:rsidRPr="009972B4">
        <w:rPr>
          <w:rFonts w:ascii="Arial" w:hAnsi="Arial" w:cs="Arial"/>
          <w:color w:val="202124"/>
          <w:shd w:val="clear" w:color="auto" w:fill="FFFFFF"/>
        </w:rPr>
        <w:t xml:space="preserve"> and other asset classes depending on the investment objective of the scheme. These funds invest in a mix of different asset classes to diversify the portfolio with an aim to minimise the risk involved.</w:t>
      </w:r>
    </w:p>
    <w:p w14:paraId="0B110288" w14:textId="3D586EEA" w:rsidR="009972B4" w:rsidRPr="00F23F18" w:rsidRDefault="009972B4" w:rsidP="009972B4">
      <w:pPr>
        <w:rPr>
          <w:rFonts w:ascii="Verdana" w:hAnsi="Verdana" w:cs="Arial"/>
          <w:b/>
          <w:bCs/>
          <w:color w:val="202124"/>
          <w:shd w:val="clear" w:color="auto" w:fill="FFFFFF"/>
        </w:rPr>
      </w:pPr>
      <w:r w:rsidRPr="00F23F18">
        <w:rPr>
          <w:rFonts w:ascii="Arial" w:hAnsi="Arial" w:cs="Arial"/>
          <w:b/>
          <w:bCs/>
          <w:color w:val="4D5156"/>
          <w:sz w:val="21"/>
          <w:szCs w:val="21"/>
          <w:shd w:val="clear" w:color="auto" w:fill="FFFFFF"/>
        </w:rPr>
        <w:t xml:space="preserve">Types of </w:t>
      </w:r>
      <w:r w:rsidRPr="00F23F18">
        <w:rPr>
          <w:rFonts w:ascii="Verdana" w:hAnsi="Verdana" w:cs="Arial"/>
          <w:b/>
          <w:bCs/>
          <w:color w:val="202124"/>
          <w:shd w:val="clear" w:color="auto" w:fill="FFFFFF"/>
        </w:rPr>
        <w:t>Hybrid Funds</w:t>
      </w:r>
    </w:p>
    <w:p w14:paraId="185F1819" w14:textId="77777777" w:rsidR="00F23F18" w:rsidRPr="00F23F18" w:rsidRDefault="00F23F18" w:rsidP="00F23F18">
      <w:pPr>
        <w:pStyle w:val="ListParagraph"/>
        <w:numPr>
          <w:ilvl w:val="0"/>
          <w:numId w:val="13"/>
        </w:numPr>
        <w:rPr>
          <w:rFonts w:ascii="Verdana" w:hAnsi="Verdana"/>
        </w:rPr>
      </w:pPr>
      <w:r w:rsidRPr="00F23F18">
        <w:rPr>
          <w:rFonts w:ascii="Verdana" w:hAnsi="Verdana"/>
        </w:rPr>
        <w:t>Aggressive Hybrid Fund</w:t>
      </w:r>
    </w:p>
    <w:p w14:paraId="132C2457" w14:textId="77777777" w:rsidR="00F23F18" w:rsidRPr="00F23F18" w:rsidRDefault="00F23F18" w:rsidP="00F23F18">
      <w:pPr>
        <w:pStyle w:val="ListParagraph"/>
        <w:numPr>
          <w:ilvl w:val="0"/>
          <w:numId w:val="13"/>
        </w:numPr>
        <w:rPr>
          <w:rFonts w:ascii="Verdana" w:hAnsi="Verdana"/>
        </w:rPr>
      </w:pPr>
      <w:r w:rsidRPr="00F23F18">
        <w:rPr>
          <w:rFonts w:ascii="Verdana" w:hAnsi="Verdana"/>
        </w:rPr>
        <w:t>Conservative Hybrid Fund</w:t>
      </w:r>
    </w:p>
    <w:p w14:paraId="1F7AEC5B" w14:textId="77777777" w:rsidR="00F23F18" w:rsidRPr="00F23F18" w:rsidRDefault="00F23F18" w:rsidP="00F23F18">
      <w:pPr>
        <w:pStyle w:val="ListParagraph"/>
        <w:numPr>
          <w:ilvl w:val="0"/>
          <w:numId w:val="13"/>
        </w:numPr>
        <w:rPr>
          <w:rFonts w:ascii="Verdana" w:hAnsi="Verdana"/>
        </w:rPr>
      </w:pPr>
      <w:r w:rsidRPr="00F23F18">
        <w:rPr>
          <w:rFonts w:ascii="Verdana" w:hAnsi="Verdana"/>
        </w:rPr>
        <w:t>Dynamic Asset Allocation Fund</w:t>
      </w:r>
    </w:p>
    <w:p w14:paraId="49CA353A" w14:textId="77777777" w:rsidR="00F23F18" w:rsidRPr="00F23F18" w:rsidRDefault="00F23F18" w:rsidP="00F23F18">
      <w:pPr>
        <w:pStyle w:val="ListParagraph"/>
        <w:numPr>
          <w:ilvl w:val="0"/>
          <w:numId w:val="13"/>
        </w:numPr>
        <w:rPr>
          <w:rFonts w:ascii="Verdana" w:hAnsi="Verdana"/>
        </w:rPr>
      </w:pPr>
      <w:r w:rsidRPr="00F23F18">
        <w:rPr>
          <w:rFonts w:ascii="Verdana" w:hAnsi="Verdana"/>
        </w:rPr>
        <w:t>Multi Asset Allocation Fund</w:t>
      </w:r>
    </w:p>
    <w:p w14:paraId="6D68C790" w14:textId="77777777" w:rsidR="00F23F18" w:rsidRPr="00F23F18" w:rsidRDefault="00F23F18" w:rsidP="00F23F18">
      <w:pPr>
        <w:pStyle w:val="ListParagraph"/>
        <w:numPr>
          <w:ilvl w:val="0"/>
          <w:numId w:val="13"/>
        </w:numPr>
        <w:rPr>
          <w:rFonts w:ascii="Verdana" w:hAnsi="Verdana"/>
        </w:rPr>
      </w:pPr>
      <w:r w:rsidRPr="00F23F18">
        <w:rPr>
          <w:rFonts w:ascii="Verdana" w:hAnsi="Verdana"/>
        </w:rPr>
        <w:t>Arbitrage Fund</w:t>
      </w:r>
    </w:p>
    <w:p w14:paraId="72BFF707" w14:textId="20EEF2AE" w:rsidR="009972B4" w:rsidRDefault="00F23F18" w:rsidP="00F23F18">
      <w:pPr>
        <w:pStyle w:val="ListParagraph"/>
        <w:numPr>
          <w:ilvl w:val="0"/>
          <w:numId w:val="13"/>
        </w:numPr>
        <w:rPr>
          <w:rFonts w:ascii="Verdana" w:hAnsi="Verdana"/>
        </w:rPr>
      </w:pPr>
      <w:r w:rsidRPr="00F23F18">
        <w:rPr>
          <w:rFonts w:ascii="Verdana" w:hAnsi="Verdana"/>
        </w:rPr>
        <w:t>Equity Savings Fund</w:t>
      </w:r>
    </w:p>
    <w:p w14:paraId="09E0BD21" w14:textId="1FE9D2D9" w:rsidR="00F23F18" w:rsidRPr="007B503D" w:rsidRDefault="00F23F18" w:rsidP="00F23F18">
      <w:pPr>
        <w:rPr>
          <w:rFonts w:ascii="Verdana" w:hAnsi="Verdana"/>
          <w:b/>
          <w:bCs/>
          <w:sz w:val="20"/>
          <w:szCs w:val="20"/>
        </w:rPr>
      </w:pPr>
      <w:r w:rsidRPr="007B503D">
        <w:rPr>
          <w:rFonts w:ascii="Verdana" w:hAnsi="Verdana"/>
          <w:b/>
          <w:bCs/>
          <w:sz w:val="20"/>
          <w:szCs w:val="20"/>
        </w:rPr>
        <w:t>Benefits of Hybrid funds</w:t>
      </w:r>
    </w:p>
    <w:p w14:paraId="684A97F6" w14:textId="1C03FC8C" w:rsidR="00674285" w:rsidRPr="007B503D" w:rsidRDefault="00674285" w:rsidP="007B503D">
      <w:pPr>
        <w:pStyle w:val="ListParagraph"/>
        <w:numPr>
          <w:ilvl w:val="0"/>
          <w:numId w:val="14"/>
        </w:numPr>
        <w:rPr>
          <w:rFonts w:ascii="Verdana" w:hAnsi="Verdana"/>
        </w:rPr>
      </w:pPr>
      <w:r w:rsidRPr="007B503D">
        <w:rPr>
          <w:rFonts w:ascii="Verdana" w:hAnsi="Verdana"/>
        </w:rPr>
        <w:t>To generate better returns than debt funds</w:t>
      </w:r>
    </w:p>
    <w:p w14:paraId="5FFC4101" w14:textId="0A11D23E" w:rsidR="00674285" w:rsidRPr="007B503D" w:rsidRDefault="00674285" w:rsidP="007B503D">
      <w:pPr>
        <w:pStyle w:val="ListParagraph"/>
        <w:numPr>
          <w:ilvl w:val="0"/>
          <w:numId w:val="14"/>
        </w:numPr>
        <w:rPr>
          <w:rFonts w:ascii="Verdana" w:hAnsi="Verdana"/>
        </w:rPr>
      </w:pPr>
      <w:r w:rsidRPr="007B503D">
        <w:rPr>
          <w:rFonts w:ascii="Verdana" w:hAnsi="Verdana"/>
        </w:rPr>
        <w:t>Diversified exposure to both equity and debt markets</w:t>
      </w:r>
    </w:p>
    <w:p w14:paraId="68BB39E9" w14:textId="7C1CD3FE" w:rsidR="00674285" w:rsidRPr="007B503D" w:rsidRDefault="00674285" w:rsidP="007B503D">
      <w:pPr>
        <w:pStyle w:val="ListParagraph"/>
        <w:numPr>
          <w:ilvl w:val="0"/>
          <w:numId w:val="14"/>
        </w:numPr>
        <w:rPr>
          <w:rFonts w:ascii="Verdana" w:hAnsi="Verdana"/>
        </w:rPr>
      </w:pPr>
      <w:r w:rsidRPr="007B503D">
        <w:rPr>
          <w:rFonts w:ascii="Verdana" w:hAnsi="Verdana"/>
        </w:rPr>
        <w:t>Allows investors to balance risk and return</w:t>
      </w:r>
    </w:p>
    <w:p w14:paraId="78FDB7EC" w14:textId="18204806" w:rsidR="007B503D" w:rsidRPr="007B503D" w:rsidRDefault="007B503D" w:rsidP="007B503D">
      <w:pPr>
        <w:pStyle w:val="ListParagraph"/>
        <w:numPr>
          <w:ilvl w:val="0"/>
          <w:numId w:val="14"/>
        </w:numPr>
        <w:rPr>
          <w:rFonts w:ascii="Verdana" w:hAnsi="Verdana"/>
        </w:rPr>
      </w:pPr>
      <w:r w:rsidRPr="007B503D">
        <w:rPr>
          <w:rFonts w:ascii="Verdana" w:hAnsi="Verdana"/>
        </w:rPr>
        <w:t>Tax Advantage</w:t>
      </w:r>
    </w:p>
    <w:p w14:paraId="45008C6F" w14:textId="70BC7CEF" w:rsidR="00674285" w:rsidRPr="00F23F18" w:rsidRDefault="00674285" w:rsidP="00F23F18">
      <w:pPr>
        <w:rPr>
          <w:rFonts w:ascii="Verdana" w:hAnsi="Verdana"/>
          <w:b/>
          <w:bCs/>
        </w:rPr>
      </w:pPr>
    </w:p>
    <w:p w14:paraId="441C526C" w14:textId="5CC45826" w:rsidR="00F23F18" w:rsidRDefault="007B503D" w:rsidP="00F23F18">
      <w:pPr>
        <w:rPr>
          <w:rFonts w:ascii="Verdana" w:hAnsi="Verdana"/>
          <w:b/>
          <w:bCs/>
        </w:rPr>
      </w:pPr>
      <w:r w:rsidRPr="007B503D">
        <w:rPr>
          <w:rFonts w:ascii="Verdana" w:hAnsi="Verdana"/>
          <w:b/>
          <w:bCs/>
        </w:rPr>
        <w:t>Role</w:t>
      </w:r>
      <w:r w:rsidR="00FE20B1">
        <w:rPr>
          <w:rFonts w:ascii="Verdana" w:hAnsi="Verdana"/>
          <w:b/>
          <w:bCs/>
        </w:rPr>
        <w:t>(benefits)</w:t>
      </w:r>
      <w:r w:rsidRPr="007B503D">
        <w:rPr>
          <w:rFonts w:ascii="Verdana" w:hAnsi="Verdana"/>
          <w:b/>
          <w:bCs/>
        </w:rPr>
        <w:t xml:space="preserve"> of Mutual funds</w:t>
      </w:r>
    </w:p>
    <w:p w14:paraId="73768E5B" w14:textId="26A69DD6" w:rsidR="00FE20B1" w:rsidRPr="00FE20B1" w:rsidRDefault="00FE20B1" w:rsidP="00FE20B1">
      <w:pPr>
        <w:pStyle w:val="ListParagraph"/>
        <w:numPr>
          <w:ilvl w:val="0"/>
          <w:numId w:val="15"/>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 Diversification</w:t>
      </w:r>
    </w:p>
    <w:p w14:paraId="6101D2A3" w14:textId="037672F4" w:rsidR="00FE20B1" w:rsidRPr="00FE20B1" w:rsidRDefault="00FE20B1" w:rsidP="00FE20B1">
      <w:pPr>
        <w:pStyle w:val="ListParagraph"/>
        <w:numPr>
          <w:ilvl w:val="0"/>
          <w:numId w:val="15"/>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Smaller capital outlay</w:t>
      </w:r>
    </w:p>
    <w:p w14:paraId="7224B382" w14:textId="49598F3D" w:rsidR="00FE20B1" w:rsidRPr="00FE20B1" w:rsidRDefault="00FE20B1" w:rsidP="00FE20B1">
      <w:pPr>
        <w:pStyle w:val="ListParagraph"/>
        <w:numPr>
          <w:ilvl w:val="0"/>
          <w:numId w:val="15"/>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Investment expertise</w:t>
      </w:r>
    </w:p>
    <w:p w14:paraId="0BD8F19A" w14:textId="54829014" w:rsidR="00FE20B1" w:rsidRPr="00FE20B1" w:rsidRDefault="00FE20B1" w:rsidP="00FE20B1">
      <w:pPr>
        <w:pStyle w:val="ListParagraph"/>
        <w:numPr>
          <w:ilvl w:val="0"/>
          <w:numId w:val="15"/>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Economies of scale in transaction costs</w:t>
      </w:r>
    </w:p>
    <w:p w14:paraId="2FDE23C9" w14:textId="1C6B4945" w:rsidR="00FE20B1" w:rsidRPr="00FE20B1" w:rsidRDefault="00FE20B1" w:rsidP="00FE20B1">
      <w:pPr>
        <w:pStyle w:val="ListParagraph"/>
        <w:numPr>
          <w:ilvl w:val="0"/>
          <w:numId w:val="15"/>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Variety of products</w:t>
      </w:r>
    </w:p>
    <w:p w14:paraId="5AE6A2A6" w14:textId="3CEB9818" w:rsidR="00FE20B1" w:rsidRPr="00FE20B1" w:rsidRDefault="00FE20B1" w:rsidP="00FE20B1">
      <w:pPr>
        <w:pStyle w:val="ListParagraph"/>
        <w:numPr>
          <w:ilvl w:val="0"/>
          <w:numId w:val="15"/>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Variety of modes of investments</w:t>
      </w:r>
    </w:p>
    <w:p w14:paraId="7A53427E" w14:textId="7773556F" w:rsidR="00FE20B1" w:rsidRPr="00FE20B1" w:rsidRDefault="00FE20B1" w:rsidP="00FE20B1">
      <w:pPr>
        <w:pStyle w:val="ListParagraph"/>
        <w:numPr>
          <w:ilvl w:val="0"/>
          <w:numId w:val="15"/>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Variety of investment objectives</w:t>
      </w:r>
    </w:p>
    <w:p w14:paraId="1EA17F08" w14:textId="05F2FF89" w:rsidR="00FE20B1" w:rsidRPr="00FE20B1" w:rsidRDefault="00FE20B1" w:rsidP="00FE20B1">
      <w:pPr>
        <w:pStyle w:val="ListParagraph"/>
        <w:numPr>
          <w:ilvl w:val="0"/>
          <w:numId w:val="15"/>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Liquidity</w:t>
      </w:r>
    </w:p>
    <w:p w14:paraId="464376C9" w14:textId="673ADDCB" w:rsidR="00FE20B1" w:rsidRPr="00AD04EA" w:rsidRDefault="00FE20B1" w:rsidP="00FE20B1">
      <w:pPr>
        <w:pStyle w:val="ListParagraph"/>
        <w:numPr>
          <w:ilvl w:val="0"/>
          <w:numId w:val="15"/>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0B1">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Tax advantage</w:t>
      </w:r>
    </w:p>
    <w:p w14:paraId="585B939B" w14:textId="7140A021" w:rsidR="00AD04EA" w:rsidRDefault="00AD04EA" w:rsidP="00AD04EA">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910880" w14:textId="77777777" w:rsidR="00AD04EA" w:rsidRPr="00AD04EA" w:rsidRDefault="00AD04EA" w:rsidP="00AD04EA">
      <w:pPr>
        <w:rPr>
          <w:rFonts w:ascii="Verdana" w:hAnsi="Verdan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4EA">
        <w:rPr>
          <w:rFonts w:ascii="Verdana" w:hAnsi="Verdan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Risk Diversification</w:t>
      </w:r>
    </w:p>
    <w:p w14:paraId="0C36CA0F" w14:textId="3D0AB971" w:rsidR="00636AB8" w:rsidRPr="00792EF5" w:rsidRDefault="00636AB8" w:rsidP="00792EF5">
      <w:pPr>
        <w:pStyle w:val="ListParagraph"/>
        <w:numPr>
          <w:ilvl w:val="0"/>
          <w:numId w:val="17"/>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2EF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 Diversification is also known as asset allocation</w:t>
      </w:r>
      <w:r w:rsidR="00792EF5" w:rsidRPr="00792EF5">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CB96C2" w14:textId="79A6B590" w:rsidR="00FF54E9" w:rsidRDefault="00FF3697" w:rsidP="00FF3697">
      <w:pPr>
        <w:pStyle w:val="ListParagraph"/>
        <w:numPr>
          <w:ilvl w:val="0"/>
          <w:numId w:val="22"/>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poqa Han Sans JP Regular" w:hAnsi="Spoqa Han Sans JP Regular"/>
          <w:color w:val="212529"/>
          <w:shd w:val="clear" w:color="auto" w:fill="FEFEFD"/>
        </w:rPr>
        <w:t>Every stock is subject to three types of risk – company risk, sector risk and market risk. Company risk and sector risk are unsystematic risk, while market risk is known as systematic risk. Mutual funds help investors diversify unsystematic risks by investing in a diversified portfolio of stocks across different sectors. While individual stocks have both unsystematic and systematic risks, mutual funds are only subject to systematic risk or market risk.</w:t>
      </w:r>
    </w:p>
    <w:p w14:paraId="3E528B71" w14:textId="47F4B1A7" w:rsidR="00FF54E9" w:rsidRDefault="00FF54E9" w:rsidP="00FF54E9">
      <w:pPr>
        <w:rPr>
          <w:rFonts w:ascii="Verdana" w:hAnsi="Verdan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4E9">
        <w:rPr>
          <w:rFonts w:ascii="Verdana" w:hAnsi="Verdan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Smaller capital outlay</w:t>
      </w:r>
    </w:p>
    <w:p w14:paraId="11502EEF" w14:textId="6CB88111" w:rsidR="00FF54E9" w:rsidRDefault="00FF54E9" w:rsidP="00FB53A2">
      <w:pPr>
        <w:pStyle w:val="ListParagraph"/>
        <w:numPr>
          <w:ilvl w:val="0"/>
          <w:numId w:val="1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3A2">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allows the investor to start investing relatively small amounts in Mutual funds</w:t>
      </w:r>
      <w:r w:rsidR="00FB53A2">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3C512C" w14:textId="4575A735" w:rsidR="00FF3697" w:rsidRDefault="00FF3697" w:rsidP="00FB53A2">
      <w:pPr>
        <w:pStyle w:val="ListParagraph"/>
        <w:numPr>
          <w:ilvl w:val="0"/>
          <w:numId w:val="18"/>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Investors c</w:t>
      </w:r>
      <w:r w:rsidRPr="00FF3697">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buy units of a diversified equity mutual fund with an investment as low as Rs 5,000/- only or even lower at Rs 500 for ELSS schemes.</w:t>
      </w:r>
    </w:p>
    <w:p w14:paraId="30BD3514" w14:textId="77777777" w:rsidR="00FB53A2" w:rsidRPr="00FB53A2" w:rsidRDefault="00FB53A2" w:rsidP="00FB53A2">
      <w:pPr>
        <w:pStyle w:val="ListParagraph"/>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31B817" w14:textId="77777777" w:rsidR="00FB53A2" w:rsidRPr="00FB53A2" w:rsidRDefault="00FB53A2" w:rsidP="00FB53A2">
      <w:p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3A2">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Investment expertise</w:t>
      </w:r>
    </w:p>
    <w:p w14:paraId="34B1A024" w14:textId="5BB7E39F" w:rsidR="00FF54E9" w:rsidRPr="00FB53A2" w:rsidRDefault="00FB53A2" w:rsidP="00FB53A2">
      <w:pPr>
        <w:pStyle w:val="ListParagraph"/>
        <w:numPr>
          <w:ilvl w:val="0"/>
          <w:numId w:val="19"/>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3A2">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Your invested funds are </w:t>
      </w:r>
      <w:r w:rsidRPr="00FB53A2">
        <w:rPr>
          <w:rFonts w:ascii="Verdana" w:hAnsi="Verdana"/>
          <w:color w:val="212529"/>
          <w:sz w:val="20"/>
          <w:szCs w:val="20"/>
          <w:shd w:val="clear" w:color="auto" w:fill="FEFEFD"/>
        </w:rPr>
        <w:t xml:space="preserve">managed by professional fund managers who have the desired qualification, expertise and experience in picking the right stocks or other instruments to get the best risk adjusted returns. </w:t>
      </w:r>
    </w:p>
    <w:p w14:paraId="5C76FED6" w14:textId="77777777" w:rsidR="00FB53A2" w:rsidRPr="00FB53A2" w:rsidRDefault="00FB53A2" w:rsidP="00FB53A2">
      <w:p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53A2">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Economies of scale in transaction costs</w:t>
      </w:r>
    </w:p>
    <w:p w14:paraId="38A42653" w14:textId="609E01B2" w:rsidR="00FB53A2" w:rsidRPr="00FF3697" w:rsidRDefault="00FF3697" w:rsidP="00FF3697">
      <w:pPr>
        <w:pStyle w:val="ListParagraph"/>
        <w:numPr>
          <w:ilvl w:val="0"/>
          <w:numId w:val="20"/>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697">
        <w:rPr>
          <w:rFonts w:ascii="Spoqa Han Sans JP Regular" w:hAnsi="Spoqa Han Sans JP Regular"/>
          <w:color w:val="212529"/>
          <w:shd w:val="clear" w:color="auto" w:fill="FEFEFD"/>
        </w:rPr>
        <w:t>Lower transaction cost due to economies of scale is another </w:t>
      </w:r>
      <w:r w:rsidRPr="00FF3697">
        <w:rPr>
          <w:rFonts w:ascii="Spoqa Han Sans JP Regular" w:hAnsi="Spoqa Han Sans JP Regular"/>
          <w:b/>
          <w:bCs/>
          <w:color w:val="212529"/>
          <w:shd w:val="clear" w:color="auto" w:fill="FEFEFD"/>
        </w:rPr>
        <w:t>advantage of mutual funds.</w:t>
      </w:r>
      <w:r w:rsidRPr="00FF3697">
        <w:rPr>
          <w:rFonts w:ascii="Spoqa Han Sans JP Regular" w:hAnsi="Spoqa Han Sans JP Regular"/>
          <w:color w:val="212529"/>
          <w:shd w:val="clear" w:color="auto" w:fill="FEFEFD"/>
        </w:rPr>
        <w:t> Since mutual funds buy and sell securities in large volumes transaction costs on a per unit basis is much lower than what retail investors may incur if they buy or sell shares through stock brokers.</w:t>
      </w:r>
    </w:p>
    <w:p w14:paraId="04160E67" w14:textId="4A016F68" w:rsidR="00FF3697" w:rsidRDefault="00FF3697" w:rsidP="00FF3697">
      <w:p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697">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Variety of products</w:t>
      </w:r>
    </w:p>
    <w:p w14:paraId="341BB44F" w14:textId="4CC9DC59" w:rsidR="00FF3697" w:rsidRPr="00FF3697" w:rsidRDefault="00FF3697" w:rsidP="00FF3697">
      <w:pPr>
        <w:pStyle w:val="ListParagraph"/>
        <w:numPr>
          <w:ilvl w:val="0"/>
          <w:numId w:val="21"/>
        </w:num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697">
        <w:rPr>
          <w:rFonts w:ascii="Spoqa Han Sans JP Regular" w:hAnsi="Spoqa Han Sans JP Regular"/>
          <w:color w:val="212529"/>
          <w:shd w:val="clear" w:color="auto" w:fill="FEFEFD"/>
        </w:rPr>
        <w:t>Mutual funds offer investors a variety of products to suit their risk profiles and investment objectives. Apart from equity funds, there are hybrid funds, debt funds, liquid funds and tax savings schemes etc. to suit different investment requirements. The </w:t>
      </w:r>
      <w:r w:rsidRPr="00FF3697">
        <w:rPr>
          <w:rFonts w:ascii="Spoqa Han Sans JP Regular" w:hAnsi="Spoqa Han Sans JP Regular"/>
          <w:b/>
          <w:bCs/>
          <w:color w:val="212529"/>
          <w:shd w:val="clear" w:color="auto" w:fill="FEFEFD"/>
        </w:rPr>
        <w:t>benefits of investing in mutual funds</w:t>
      </w:r>
      <w:r w:rsidRPr="00FF3697">
        <w:rPr>
          <w:rFonts w:ascii="Spoqa Han Sans JP Regular" w:hAnsi="Spoqa Han Sans JP Regular"/>
          <w:color w:val="212529"/>
          <w:shd w:val="clear" w:color="auto" w:fill="FEFEFD"/>
        </w:rPr>
        <w:t> </w:t>
      </w:r>
      <w:proofErr w:type="gramStart"/>
      <w:r w:rsidRPr="00FF3697">
        <w:rPr>
          <w:rFonts w:ascii="Spoqa Han Sans JP Regular" w:hAnsi="Spoqa Han Sans JP Regular"/>
          <w:color w:val="212529"/>
          <w:shd w:val="clear" w:color="auto" w:fill="FEFEFD"/>
        </w:rPr>
        <w:t>is</w:t>
      </w:r>
      <w:proofErr w:type="gramEnd"/>
      <w:r w:rsidRPr="00FF3697">
        <w:rPr>
          <w:rFonts w:ascii="Spoqa Han Sans JP Regular" w:hAnsi="Spoqa Han Sans JP Regular"/>
          <w:color w:val="212529"/>
          <w:shd w:val="clear" w:color="auto" w:fill="FEFEFD"/>
        </w:rPr>
        <w:t xml:space="preserve"> that you can invest in the appropriate product suitable for your specific needs and risk appetite.</w:t>
      </w:r>
    </w:p>
    <w:p w14:paraId="1F8036B5" w14:textId="26957F13" w:rsidR="00FF3697" w:rsidRDefault="00FF3697" w:rsidP="00FF3697">
      <w:p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3697">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Variety of modes of investments</w:t>
      </w:r>
    </w:p>
    <w:p w14:paraId="5038B6DF" w14:textId="445244DC" w:rsidR="00FF3697" w:rsidRPr="00AB2D56" w:rsidRDefault="00AB2D56" w:rsidP="00AB2D56">
      <w:pPr>
        <w:pStyle w:val="ListParagraph"/>
        <w:numPr>
          <w:ilvl w:val="0"/>
          <w:numId w:val="23"/>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D56">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Flexibility in terms of modes of investment and withdrawal is one of the advantages of mutual funds compared to other investment options. Investors can opt for investment modes like lump sum (or one time), systematic investment plans (SIP), systematic transfer plans (STP) and systematic withdrawal plans (SWP).</w:t>
      </w:r>
    </w:p>
    <w:p w14:paraId="2B5E9814" w14:textId="2E6FF0D9" w:rsidR="00AB2D56" w:rsidRDefault="00AB2D56" w:rsidP="00AB2D56">
      <w:p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D56">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Variety of investment objectives</w:t>
      </w:r>
    </w:p>
    <w:p w14:paraId="17778D07" w14:textId="5C4B2E1F" w:rsidR="00AB2D56" w:rsidRPr="00AB2D56" w:rsidRDefault="00AB2D56" w:rsidP="00AB2D56">
      <w:pPr>
        <w:pStyle w:val="ListParagraph"/>
        <w:numPr>
          <w:ilvl w:val="0"/>
          <w:numId w:val="24"/>
        </w:numPr>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D56">
        <w:rPr>
          <w:rFonts w:ascii="Spoqa Han Sans JP Regular" w:hAnsi="Spoqa Han Sans JP Regular"/>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an investor we can </w:t>
      </w:r>
      <w:r w:rsidRPr="00AB2D56">
        <w:rPr>
          <w:rFonts w:ascii="Spoqa Han Sans JP Regular" w:hAnsi="Spoqa Han Sans JP Regular"/>
          <w:color w:val="212529"/>
          <w:sz w:val="20"/>
          <w:szCs w:val="20"/>
          <w:shd w:val="clear" w:color="auto" w:fill="FEFEFD"/>
        </w:rPr>
        <w:t>meet various types of investment objectives like capital appreciation and income. Equity mutual funds can help you create wealth through capital appreciation, while debt mutual funds can generate income for you. Hybrid mutual funds can help you in both capital appreciation and wealth creation.</w:t>
      </w:r>
    </w:p>
    <w:p w14:paraId="4B353ACC" w14:textId="17D56387" w:rsidR="00AB2D56" w:rsidRPr="00AB2D56" w:rsidRDefault="00AB2D56" w:rsidP="00AB2D56">
      <w:p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D56">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Liquidity</w:t>
      </w:r>
    </w:p>
    <w:p w14:paraId="5E99C190" w14:textId="77777777" w:rsidR="00AB2D56" w:rsidRPr="00AB2D56" w:rsidRDefault="00AB2D56" w:rsidP="00AB2D56">
      <w:pPr>
        <w:pStyle w:val="ListParagraph"/>
        <w:numPr>
          <w:ilvl w:val="0"/>
          <w:numId w:val="25"/>
        </w:numPr>
        <w:rPr>
          <w:rFonts w:ascii="Spoqa Han Sans JP Regular" w:hAnsi="Spoqa Han Sans JP Regular"/>
          <w:color w:val="212529"/>
          <w:shd w:val="clear" w:color="auto" w:fill="FEFEFD"/>
        </w:rPr>
      </w:pPr>
      <w:r w:rsidRPr="00AB2D56">
        <w:rPr>
          <w:rFonts w:ascii="Spoqa Han Sans JP Regular" w:hAnsi="Spoqa Han Sans JP Regular"/>
          <w:color w:val="212529"/>
          <w:shd w:val="clear" w:color="auto" w:fill="FEFEFD"/>
        </w:rPr>
        <w:t xml:space="preserve">Investors can redeem their units in open ended funds usually on a T+3 (transaction + 3 days) basis. </w:t>
      </w:r>
    </w:p>
    <w:p w14:paraId="28B401DA" w14:textId="7710952C" w:rsidR="00FF3697" w:rsidRPr="00AB2D56" w:rsidRDefault="00AB2D56" w:rsidP="00AB2D56">
      <w:pPr>
        <w:pStyle w:val="ListParagraph"/>
        <w:numPr>
          <w:ilvl w:val="0"/>
          <w:numId w:val="25"/>
        </w:num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D56">
        <w:rPr>
          <w:rFonts w:ascii="Spoqa Han Sans JP Regular" w:hAnsi="Spoqa Han Sans JP Regular"/>
          <w:color w:val="212529"/>
          <w:shd w:val="clear" w:color="auto" w:fill="FEFEFD"/>
        </w:rPr>
        <w:lastRenderedPageBreak/>
        <w:t xml:space="preserve">Liquid, overnight, low duration and ultra-short funds can usually be redeemed on T+1 day. </w:t>
      </w:r>
    </w:p>
    <w:p w14:paraId="75AD6544" w14:textId="751DD7E3" w:rsidR="00AB2D56" w:rsidRDefault="00AB2D56" w:rsidP="00AB2D56">
      <w:pPr>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2D56">
        <w:rPr>
          <w:rFonts w:ascii="Spoqa Han Sans JP Regular" w:hAnsi="Spoqa Han Sans JP Regular"/>
          <w:b/>
          <w:bCs/>
          <w:color w:val="000000" w:themeColor="text1"/>
          <w:sz w:val="20"/>
          <w:szCs w:val="20"/>
          <w:shd w:val="clear" w:color="auto" w:fill="FEFE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Tax advantage</w:t>
      </w:r>
    </w:p>
    <w:p w14:paraId="455C86EB" w14:textId="77777777" w:rsidR="00391EF7" w:rsidRDefault="00391EF7" w:rsidP="00391EF7">
      <w:pPr>
        <w:pStyle w:val="NormalWeb"/>
        <w:numPr>
          <w:ilvl w:val="0"/>
          <w:numId w:val="26"/>
        </w:numPr>
        <w:spacing w:before="0" w:beforeAutospacing="0"/>
        <w:rPr>
          <w:rFonts w:ascii="Verdana" w:hAnsi="Verdana"/>
          <w:sz w:val="20"/>
          <w:szCs w:val="20"/>
        </w:rPr>
      </w:pPr>
      <w:r w:rsidRPr="00391EF7">
        <w:rPr>
          <w:rFonts w:ascii="Verdana" w:hAnsi="Verdana"/>
          <w:sz w:val="20"/>
          <w:szCs w:val="20"/>
        </w:rPr>
        <w:t>Mutual fund tax benefits under Section 80C </w:t>
      </w:r>
    </w:p>
    <w:p w14:paraId="4941AB40" w14:textId="77777777" w:rsidR="00391EF7" w:rsidRDefault="00391EF7" w:rsidP="00391EF7">
      <w:pPr>
        <w:pStyle w:val="NormalWeb"/>
        <w:numPr>
          <w:ilvl w:val="0"/>
          <w:numId w:val="26"/>
        </w:numPr>
        <w:spacing w:before="0" w:beforeAutospacing="0"/>
        <w:rPr>
          <w:rFonts w:ascii="Verdana" w:hAnsi="Verdana"/>
          <w:sz w:val="20"/>
          <w:szCs w:val="20"/>
        </w:rPr>
      </w:pPr>
      <w:r w:rsidRPr="00391EF7">
        <w:rPr>
          <w:rFonts w:ascii="Verdana" w:hAnsi="Verdana"/>
          <w:sz w:val="20"/>
          <w:szCs w:val="20"/>
        </w:rPr>
        <w:t>Investments in </w:t>
      </w:r>
      <w:hyperlink r:id="rId7" w:tgtFrame="_blank" w:history="1">
        <w:r w:rsidRPr="00391EF7">
          <w:rPr>
            <w:rStyle w:val="Hyperlink"/>
            <w:rFonts w:ascii="Verdana" w:hAnsi="Verdana"/>
            <w:color w:val="auto"/>
            <w:sz w:val="20"/>
            <w:szCs w:val="20"/>
            <w:u w:val="none"/>
          </w:rPr>
          <w:t>Equity Linked Savings Schemes</w:t>
        </w:r>
      </w:hyperlink>
      <w:r w:rsidRPr="00391EF7">
        <w:rPr>
          <w:rFonts w:ascii="Verdana" w:hAnsi="Verdana"/>
          <w:sz w:val="20"/>
          <w:szCs w:val="20"/>
        </w:rPr>
        <w:t xml:space="preserve"> or ELSS mutual funds qualify for deduction from your taxable income under Section 80C of the Income Tax Act 1961. </w:t>
      </w:r>
    </w:p>
    <w:p w14:paraId="5A0E0812" w14:textId="77777777" w:rsidR="00391EF7" w:rsidRDefault="00391EF7" w:rsidP="00391EF7">
      <w:pPr>
        <w:pStyle w:val="NormalWeb"/>
        <w:numPr>
          <w:ilvl w:val="0"/>
          <w:numId w:val="26"/>
        </w:numPr>
        <w:spacing w:before="0" w:beforeAutospacing="0"/>
        <w:rPr>
          <w:rFonts w:ascii="Verdana" w:hAnsi="Verdana"/>
          <w:sz w:val="20"/>
          <w:szCs w:val="20"/>
        </w:rPr>
      </w:pPr>
      <w:r w:rsidRPr="00391EF7">
        <w:rPr>
          <w:rFonts w:ascii="Verdana" w:hAnsi="Verdana"/>
          <w:sz w:val="20"/>
          <w:szCs w:val="20"/>
        </w:rPr>
        <w:t xml:space="preserve">The maximum investment amount eligible for tax deduction under Section 80C, is Rs 1.5 lakhs. </w:t>
      </w:r>
    </w:p>
    <w:p w14:paraId="4B24547E" w14:textId="77777777" w:rsidR="00391EF7" w:rsidRDefault="00391EF7" w:rsidP="00391EF7">
      <w:pPr>
        <w:pStyle w:val="NormalWeb"/>
        <w:numPr>
          <w:ilvl w:val="0"/>
          <w:numId w:val="26"/>
        </w:numPr>
        <w:spacing w:before="0" w:beforeAutospacing="0"/>
        <w:rPr>
          <w:rFonts w:ascii="Verdana" w:hAnsi="Verdana"/>
          <w:sz w:val="20"/>
          <w:szCs w:val="20"/>
        </w:rPr>
      </w:pPr>
      <w:r w:rsidRPr="00391EF7">
        <w:rPr>
          <w:rFonts w:ascii="Verdana" w:hAnsi="Verdana"/>
          <w:sz w:val="20"/>
          <w:szCs w:val="20"/>
        </w:rPr>
        <w:t>Investors in the highest tax bracket (30%) can therefore save up to Rs 46,350 in taxes (Rs 1.5 lakhs X 30.9% tax + cess) by investing in </w:t>
      </w:r>
      <w:hyperlink r:id="rId8" w:tgtFrame="_blank" w:history="1">
        <w:r w:rsidRPr="00391EF7">
          <w:rPr>
            <w:rStyle w:val="Hyperlink"/>
            <w:rFonts w:ascii="Verdana" w:hAnsi="Verdana"/>
            <w:color w:val="auto"/>
            <w:sz w:val="20"/>
            <w:szCs w:val="20"/>
            <w:u w:val="none"/>
          </w:rPr>
          <w:t>ELSS mutual funds</w:t>
        </w:r>
      </w:hyperlink>
      <w:r w:rsidRPr="00391EF7">
        <w:rPr>
          <w:rFonts w:ascii="Verdana" w:hAnsi="Verdana"/>
          <w:sz w:val="20"/>
          <w:szCs w:val="20"/>
        </w:rPr>
        <w:t xml:space="preserve">. </w:t>
      </w:r>
    </w:p>
    <w:p w14:paraId="69B101F1" w14:textId="67588CF4" w:rsidR="00391EF7" w:rsidRPr="00391EF7" w:rsidRDefault="00391EF7" w:rsidP="00391EF7">
      <w:pPr>
        <w:pStyle w:val="NormalWeb"/>
        <w:numPr>
          <w:ilvl w:val="0"/>
          <w:numId w:val="26"/>
        </w:numPr>
        <w:spacing w:before="0" w:beforeAutospacing="0"/>
        <w:rPr>
          <w:rFonts w:ascii="Verdana" w:hAnsi="Verdana"/>
          <w:sz w:val="20"/>
          <w:szCs w:val="20"/>
        </w:rPr>
      </w:pPr>
      <w:r w:rsidRPr="00391EF7">
        <w:rPr>
          <w:rFonts w:ascii="Verdana" w:hAnsi="Verdana"/>
          <w:sz w:val="20"/>
          <w:szCs w:val="20"/>
        </w:rPr>
        <w:t>Investor should note that, Rs 1.5 lakhs is the overall 80C cap including all eligible items like, employee provident fund (EPF) contribution (deducted by your employer), PPF, life insurance premiums, NSC and ELSS mutual funds etc.</w:t>
      </w:r>
    </w:p>
    <w:p w14:paraId="5237C0C1" w14:textId="77777777" w:rsidR="00AB2D56" w:rsidRPr="00AB2D56" w:rsidRDefault="00AB2D56" w:rsidP="00AB2D56">
      <w:pPr>
        <w:rPr>
          <w:rFonts w:ascii="Verdana" w:hAnsi="Verdan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B2D56" w:rsidRPr="00AB2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Spoqa Han Sans JP 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38C"/>
    <w:multiLevelType w:val="hybridMultilevel"/>
    <w:tmpl w:val="6C3A8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1D3C05"/>
    <w:multiLevelType w:val="hybridMultilevel"/>
    <w:tmpl w:val="DBE815C8"/>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9E482D"/>
    <w:multiLevelType w:val="hybridMultilevel"/>
    <w:tmpl w:val="5F2EF1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9E02F1"/>
    <w:multiLevelType w:val="hybridMultilevel"/>
    <w:tmpl w:val="EEFE3B1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8F06ED"/>
    <w:multiLevelType w:val="hybridMultilevel"/>
    <w:tmpl w:val="B232C27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8163234"/>
    <w:multiLevelType w:val="hybridMultilevel"/>
    <w:tmpl w:val="8AAEB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A50EDF"/>
    <w:multiLevelType w:val="hybridMultilevel"/>
    <w:tmpl w:val="6556215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D657C8"/>
    <w:multiLevelType w:val="hybridMultilevel"/>
    <w:tmpl w:val="9D5C4E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6C2B20"/>
    <w:multiLevelType w:val="hybridMultilevel"/>
    <w:tmpl w:val="7192813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E911EF4"/>
    <w:multiLevelType w:val="hybridMultilevel"/>
    <w:tmpl w:val="765AB8E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C554E9A"/>
    <w:multiLevelType w:val="hybridMultilevel"/>
    <w:tmpl w:val="43CE82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895551"/>
    <w:multiLevelType w:val="hybridMultilevel"/>
    <w:tmpl w:val="9B06A3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002959"/>
    <w:multiLevelType w:val="hybridMultilevel"/>
    <w:tmpl w:val="02585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87B61EB"/>
    <w:multiLevelType w:val="multilevel"/>
    <w:tmpl w:val="5D64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261F9"/>
    <w:multiLevelType w:val="hybridMultilevel"/>
    <w:tmpl w:val="D6C26FA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A9305D6"/>
    <w:multiLevelType w:val="hybridMultilevel"/>
    <w:tmpl w:val="18887068"/>
    <w:lvl w:ilvl="0" w:tplc="40090015">
      <w:start w:val="1"/>
      <w:numFmt w:val="upp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5E301D55"/>
    <w:multiLevelType w:val="hybridMultilevel"/>
    <w:tmpl w:val="1A70B57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4A67B3"/>
    <w:multiLevelType w:val="hybridMultilevel"/>
    <w:tmpl w:val="20000E3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EC6412"/>
    <w:multiLevelType w:val="hybridMultilevel"/>
    <w:tmpl w:val="932098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9DA1CF4"/>
    <w:multiLevelType w:val="hybridMultilevel"/>
    <w:tmpl w:val="F85CA2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A8703F1"/>
    <w:multiLevelType w:val="hybridMultilevel"/>
    <w:tmpl w:val="CA26A7D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C1C3F59"/>
    <w:multiLevelType w:val="hybridMultilevel"/>
    <w:tmpl w:val="64B4A59E"/>
    <w:lvl w:ilvl="0" w:tplc="0E181F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1243188"/>
    <w:multiLevelType w:val="hybridMultilevel"/>
    <w:tmpl w:val="6B08B270"/>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222651E"/>
    <w:multiLevelType w:val="hybridMultilevel"/>
    <w:tmpl w:val="E0B0734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58A022A"/>
    <w:multiLevelType w:val="hybridMultilevel"/>
    <w:tmpl w:val="8C005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BDB50E5"/>
    <w:multiLevelType w:val="hybridMultilevel"/>
    <w:tmpl w:val="4F8E4BB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663679">
    <w:abstractNumId w:val="5"/>
  </w:num>
  <w:num w:numId="2" w16cid:durableId="746225525">
    <w:abstractNumId w:val="25"/>
  </w:num>
  <w:num w:numId="3" w16cid:durableId="1147670264">
    <w:abstractNumId w:val="1"/>
  </w:num>
  <w:num w:numId="4" w16cid:durableId="941111588">
    <w:abstractNumId w:val="18"/>
  </w:num>
  <w:num w:numId="5" w16cid:durableId="1493063586">
    <w:abstractNumId w:val="22"/>
  </w:num>
  <w:num w:numId="6" w16cid:durableId="1677998622">
    <w:abstractNumId w:val="11"/>
  </w:num>
  <w:num w:numId="7" w16cid:durableId="2108034945">
    <w:abstractNumId w:val="21"/>
  </w:num>
  <w:num w:numId="8" w16cid:durableId="1792698926">
    <w:abstractNumId w:val="9"/>
  </w:num>
  <w:num w:numId="9" w16cid:durableId="1712533775">
    <w:abstractNumId w:val="15"/>
  </w:num>
  <w:num w:numId="10" w16cid:durableId="1191068608">
    <w:abstractNumId w:val="13"/>
  </w:num>
  <w:num w:numId="11" w16cid:durableId="58943181">
    <w:abstractNumId w:val="4"/>
  </w:num>
  <w:num w:numId="12" w16cid:durableId="1998217371">
    <w:abstractNumId w:val="19"/>
  </w:num>
  <w:num w:numId="13" w16cid:durableId="319962599">
    <w:abstractNumId w:val="24"/>
  </w:num>
  <w:num w:numId="14" w16cid:durableId="12271173">
    <w:abstractNumId w:val="7"/>
  </w:num>
  <w:num w:numId="15" w16cid:durableId="897741242">
    <w:abstractNumId w:val="12"/>
  </w:num>
  <w:num w:numId="16" w16cid:durableId="574586798">
    <w:abstractNumId w:val="0"/>
  </w:num>
  <w:num w:numId="17" w16cid:durableId="65760303">
    <w:abstractNumId w:val="16"/>
  </w:num>
  <w:num w:numId="18" w16cid:durableId="930163223">
    <w:abstractNumId w:val="17"/>
  </w:num>
  <w:num w:numId="19" w16cid:durableId="1379623558">
    <w:abstractNumId w:val="3"/>
  </w:num>
  <w:num w:numId="20" w16cid:durableId="310599745">
    <w:abstractNumId w:val="20"/>
  </w:num>
  <w:num w:numId="21" w16cid:durableId="553198806">
    <w:abstractNumId w:val="14"/>
  </w:num>
  <w:num w:numId="22" w16cid:durableId="1240483057">
    <w:abstractNumId w:val="8"/>
  </w:num>
  <w:num w:numId="23" w16cid:durableId="1739938801">
    <w:abstractNumId w:val="2"/>
  </w:num>
  <w:num w:numId="24" w16cid:durableId="397437494">
    <w:abstractNumId w:val="23"/>
  </w:num>
  <w:num w:numId="25" w16cid:durableId="1309942503">
    <w:abstractNumId w:val="10"/>
  </w:num>
  <w:num w:numId="26" w16cid:durableId="420879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F1"/>
    <w:rsid w:val="001A53FF"/>
    <w:rsid w:val="001D3331"/>
    <w:rsid w:val="00285CF1"/>
    <w:rsid w:val="002B7DD9"/>
    <w:rsid w:val="002D6B8E"/>
    <w:rsid w:val="0037404E"/>
    <w:rsid w:val="003910D1"/>
    <w:rsid w:val="00391EF7"/>
    <w:rsid w:val="003E1181"/>
    <w:rsid w:val="004E7731"/>
    <w:rsid w:val="004F3FD7"/>
    <w:rsid w:val="005036A2"/>
    <w:rsid w:val="005D00EB"/>
    <w:rsid w:val="00636AB8"/>
    <w:rsid w:val="00674285"/>
    <w:rsid w:val="006A55E4"/>
    <w:rsid w:val="00703204"/>
    <w:rsid w:val="0073063D"/>
    <w:rsid w:val="00770A7E"/>
    <w:rsid w:val="00792EF5"/>
    <w:rsid w:val="007B503D"/>
    <w:rsid w:val="007B5635"/>
    <w:rsid w:val="007D4A26"/>
    <w:rsid w:val="008105AA"/>
    <w:rsid w:val="00982975"/>
    <w:rsid w:val="009972B4"/>
    <w:rsid w:val="00A829B9"/>
    <w:rsid w:val="00AB2D56"/>
    <w:rsid w:val="00AD04EA"/>
    <w:rsid w:val="00C20839"/>
    <w:rsid w:val="00CC4955"/>
    <w:rsid w:val="00CE4869"/>
    <w:rsid w:val="00D4340A"/>
    <w:rsid w:val="00D87A57"/>
    <w:rsid w:val="00DC37D9"/>
    <w:rsid w:val="00E57741"/>
    <w:rsid w:val="00E83E78"/>
    <w:rsid w:val="00EF72D9"/>
    <w:rsid w:val="00F20905"/>
    <w:rsid w:val="00F23F18"/>
    <w:rsid w:val="00F42629"/>
    <w:rsid w:val="00FB53A2"/>
    <w:rsid w:val="00FC6762"/>
    <w:rsid w:val="00FE20B1"/>
    <w:rsid w:val="00FF3697"/>
    <w:rsid w:val="00FF54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5EFD"/>
  <w15:chartTrackingRefBased/>
  <w15:docId w15:val="{A418FAEE-030E-4FCA-A7BC-D69416EF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3F1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link--black">
    <w:name w:val="inline-link--black"/>
    <w:basedOn w:val="DefaultParagraphFont"/>
    <w:rsid w:val="0073063D"/>
  </w:style>
  <w:style w:type="paragraph" w:styleId="ListParagraph">
    <w:name w:val="List Paragraph"/>
    <w:basedOn w:val="Normal"/>
    <w:uiPriority w:val="34"/>
    <w:qFormat/>
    <w:rsid w:val="00D4340A"/>
    <w:pPr>
      <w:ind w:left="720"/>
      <w:contextualSpacing/>
    </w:pPr>
  </w:style>
  <w:style w:type="character" w:styleId="Emphasis">
    <w:name w:val="Emphasis"/>
    <w:basedOn w:val="DefaultParagraphFont"/>
    <w:uiPriority w:val="20"/>
    <w:qFormat/>
    <w:rsid w:val="001D3331"/>
    <w:rPr>
      <w:i/>
      <w:iCs/>
    </w:rPr>
  </w:style>
  <w:style w:type="character" w:styleId="Strong">
    <w:name w:val="Strong"/>
    <w:basedOn w:val="DefaultParagraphFont"/>
    <w:uiPriority w:val="22"/>
    <w:qFormat/>
    <w:rsid w:val="00F42629"/>
    <w:rPr>
      <w:b/>
      <w:bCs/>
    </w:rPr>
  </w:style>
  <w:style w:type="character" w:customStyle="1" w:styleId="Heading3Char">
    <w:name w:val="Heading 3 Char"/>
    <w:basedOn w:val="DefaultParagraphFont"/>
    <w:link w:val="Heading3"/>
    <w:uiPriority w:val="9"/>
    <w:rsid w:val="00F23F18"/>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391EF7"/>
    <w:rPr>
      <w:color w:val="0000FF"/>
      <w:u w:val="single"/>
    </w:rPr>
  </w:style>
  <w:style w:type="paragraph" w:styleId="NormalWeb">
    <w:name w:val="Normal (Web)"/>
    <w:basedOn w:val="Normal"/>
    <w:uiPriority w:val="99"/>
    <w:semiHidden/>
    <w:unhideWhenUsed/>
    <w:rsid w:val="00391EF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2851">
      <w:bodyDiv w:val="1"/>
      <w:marLeft w:val="0"/>
      <w:marRight w:val="0"/>
      <w:marTop w:val="0"/>
      <w:marBottom w:val="0"/>
      <w:divBdr>
        <w:top w:val="none" w:sz="0" w:space="0" w:color="auto"/>
        <w:left w:val="none" w:sz="0" w:space="0" w:color="auto"/>
        <w:bottom w:val="none" w:sz="0" w:space="0" w:color="auto"/>
        <w:right w:val="none" w:sz="0" w:space="0" w:color="auto"/>
      </w:divBdr>
    </w:div>
    <w:div w:id="162162791">
      <w:bodyDiv w:val="1"/>
      <w:marLeft w:val="0"/>
      <w:marRight w:val="0"/>
      <w:marTop w:val="0"/>
      <w:marBottom w:val="0"/>
      <w:divBdr>
        <w:top w:val="none" w:sz="0" w:space="0" w:color="auto"/>
        <w:left w:val="none" w:sz="0" w:space="0" w:color="auto"/>
        <w:bottom w:val="none" w:sz="0" w:space="0" w:color="auto"/>
        <w:right w:val="none" w:sz="0" w:space="0" w:color="auto"/>
      </w:divBdr>
    </w:div>
    <w:div w:id="259066516">
      <w:bodyDiv w:val="1"/>
      <w:marLeft w:val="0"/>
      <w:marRight w:val="0"/>
      <w:marTop w:val="0"/>
      <w:marBottom w:val="0"/>
      <w:divBdr>
        <w:top w:val="none" w:sz="0" w:space="0" w:color="auto"/>
        <w:left w:val="none" w:sz="0" w:space="0" w:color="auto"/>
        <w:bottom w:val="none" w:sz="0" w:space="0" w:color="auto"/>
        <w:right w:val="none" w:sz="0" w:space="0" w:color="auto"/>
      </w:divBdr>
      <w:divsChild>
        <w:div w:id="51778945">
          <w:marLeft w:val="0"/>
          <w:marRight w:val="0"/>
          <w:marTop w:val="0"/>
          <w:marBottom w:val="0"/>
          <w:divBdr>
            <w:top w:val="none" w:sz="0" w:space="0" w:color="auto"/>
            <w:left w:val="none" w:sz="0" w:space="0" w:color="auto"/>
            <w:bottom w:val="none" w:sz="0" w:space="0" w:color="auto"/>
            <w:right w:val="none" w:sz="0" w:space="0" w:color="auto"/>
          </w:divBdr>
        </w:div>
      </w:divsChild>
    </w:div>
    <w:div w:id="431172920">
      <w:bodyDiv w:val="1"/>
      <w:marLeft w:val="0"/>
      <w:marRight w:val="0"/>
      <w:marTop w:val="0"/>
      <w:marBottom w:val="0"/>
      <w:divBdr>
        <w:top w:val="none" w:sz="0" w:space="0" w:color="auto"/>
        <w:left w:val="none" w:sz="0" w:space="0" w:color="auto"/>
        <w:bottom w:val="none" w:sz="0" w:space="0" w:color="auto"/>
        <w:right w:val="none" w:sz="0" w:space="0" w:color="auto"/>
      </w:divBdr>
    </w:div>
    <w:div w:id="1090543865">
      <w:bodyDiv w:val="1"/>
      <w:marLeft w:val="0"/>
      <w:marRight w:val="0"/>
      <w:marTop w:val="0"/>
      <w:marBottom w:val="0"/>
      <w:divBdr>
        <w:top w:val="none" w:sz="0" w:space="0" w:color="auto"/>
        <w:left w:val="none" w:sz="0" w:space="0" w:color="auto"/>
        <w:bottom w:val="none" w:sz="0" w:space="0" w:color="auto"/>
        <w:right w:val="none" w:sz="0" w:space="0" w:color="auto"/>
      </w:divBdr>
    </w:div>
    <w:div w:id="1394622435">
      <w:bodyDiv w:val="1"/>
      <w:marLeft w:val="0"/>
      <w:marRight w:val="0"/>
      <w:marTop w:val="0"/>
      <w:marBottom w:val="0"/>
      <w:divBdr>
        <w:top w:val="none" w:sz="0" w:space="0" w:color="auto"/>
        <w:left w:val="none" w:sz="0" w:space="0" w:color="auto"/>
        <w:bottom w:val="none" w:sz="0" w:space="0" w:color="auto"/>
        <w:right w:val="none" w:sz="0" w:space="0" w:color="auto"/>
      </w:divBdr>
    </w:div>
    <w:div w:id="1708948124">
      <w:bodyDiv w:val="1"/>
      <w:marLeft w:val="0"/>
      <w:marRight w:val="0"/>
      <w:marTop w:val="0"/>
      <w:marBottom w:val="0"/>
      <w:divBdr>
        <w:top w:val="none" w:sz="0" w:space="0" w:color="auto"/>
        <w:left w:val="none" w:sz="0" w:space="0" w:color="auto"/>
        <w:bottom w:val="none" w:sz="0" w:space="0" w:color="auto"/>
        <w:right w:val="none" w:sz="0" w:space="0" w:color="auto"/>
      </w:divBdr>
    </w:div>
    <w:div w:id="1754474037">
      <w:bodyDiv w:val="1"/>
      <w:marLeft w:val="0"/>
      <w:marRight w:val="0"/>
      <w:marTop w:val="0"/>
      <w:marBottom w:val="0"/>
      <w:divBdr>
        <w:top w:val="none" w:sz="0" w:space="0" w:color="auto"/>
        <w:left w:val="none" w:sz="0" w:space="0" w:color="auto"/>
        <w:bottom w:val="none" w:sz="0" w:space="0" w:color="auto"/>
        <w:right w:val="none" w:sz="0" w:space="0" w:color="auto"/>
      </w:divBdr>
    </w:div>
    <w:div w:id="1917353482">
      <w:bodyDiv w:val="1"/>
      <w:marLeft w:val="0"/>
      <w:marRight w:val="0"/>
      <w:marTop w:val="0"/>
      <w:marBottom w:val="0"/>
      <w:divBdr>
        <w:top w:val="none" w:sz="0" w:space="0" w:color="auto"/>
        <w:left w:val="none" w:sz="0" w:space="0" w:color="auto"/>
        <w:bottom w:val="none" w:sz="0" w:space="0" w:color="auto"/>
        <w:right w:val="none" w:sz="0" w:space="0" w:color="auto"/>
      </w:divBdr>
      <w:divsChild>
        <w:div w:id="1302736115">
          <w:marLeft w:val="0"/>
          <w:marRight w:val="0"/>
          <w:marTop w:val="0"/>
          <w:marBottom w:val="0"/>
          <w:divBdr>
            <w:top w:val="none" w:sz="0" w:space="0" w:color="auto"/>
            <w:left w:val="none" w:sz="0" w:space="0" w:color="auto"/>
            <w:bottom w:val="none" w:sz="0" w:space="0" w:color="auto"/>
            <w:right w:val="none" w:sz="0" w:space="0" w:color="auto"/>
          </w:divBdr>
          <w:divsChild>
            <w:div w:id="1786197828">
              <w:marLeft w:val="0"/>
              <w:marRight w:val="0"/>
              <w:marTop w:val="0"/>
              <w:marBottom w:val="0"/>
              <w:divBdr>
                <w:top w:val="none" w:sz="0" w:space="0" w:color="auto"/>
                <w:left w:val="none" w:sz="0" w:space="0" w:color="auto"/>
                <w:bottom w:val="none" w:sz="0" w:space="0" w:color="auto"/>
                <w:right w:val="none" w:sz="0" w:space="0" w:color="auto"/>
              </w:divBdr>
              <w:divsChild>
                <w:div w:id="627129835">
                  <w:marLeft w:val="-225"/>
                  <w:marRight w:val="-225"/>
                  <w:marTop w:val="0"/>
                  <w:marBottom w:val="0"/>
                  <w:divBdr>
                    <w:top w:val="none" w:sz="0" w:space="0" w:color="auto"/>
                    <w:left w:val="none" w:sz="0" w:space="0" w:color="auto"/>
                    <w:bottom w:val="none" w:sz="0" w:space="0" w:color="auto"/>
                    <w:right w:val="none" w:sz="0" w:space="0" w:color="auto"/>
                  </w:divBdr>
                  <w:divsChild>
                    <w:div w:id="8384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aeassetmf.co.in/mutual-fund-scheme/equity-fund/mirae-asset-tax-saver-fund" TargetMode="External"/><Relationship Id="rId3" Type="http://schemas.openxmlformats.org/officeDocument/2006/relationships/settings" Target="settings.xml"/><Relationship Id="rId7" Type="http://schemas.openxmlformats.org/officeDocument/2006/relationships/hyperlink" Target="https://www.miraeassetmf.co.in/mutual-fund-scheme/equity-fund/mirae-asset-tax-saver-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Devaki Santhosh Kumar</dc:creator>
  <cp:keywords/>
  <dc:description/>
  <cp:lastModifiedBy>Devaki Santhosh Kumar</cp:lastModifiedBy>
  <cp:revision>4</cp:revision>
  <dcterms:created xsi:type="dcterms:W3CDTF">2022-07-15T06:54:00Z</dcterms:created>
  <dcterms:modified xsi:type="dcterms:W3CDTF">2022-07-27T06:42:00Z</dcterms:modified>
</cp:coreProperties>
</file>